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8"/>
        <w:bidiVisual/>
        <w:tblW w:w="8499" w:type="dxa"/>
        <w:tblInd w:w="2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77"/>
        <w:gridCol w:w="5922"/>
      </w:tblGrid>
      <w:tr w:rsidR="00385C6B" w:rsidTr="00B95C52">
        <w:tc>
          <w:tcPr>
            <w:tcW w:w="8496" w:type="dxa"/>
            <w:gridSpan w:val="2"/>
            <w:hideMark/>
          </w:tcPr>
          <w:p w:rsidR="00385C6B" w:rsidRDefault="00E87083">
            <w:pPr>
              <w:rPr>
                <w:b/>
                <w:bCs/>
                <w:sz w:val="26"/>
                <w:szCs w:val="26"/>
                <w:rtl/>
              </w:rPr>
            </w:pPr>
            <w:bookmarkStart w:id="0" w:name="_GoBack"/>
            <w:bookmarkEnd w:id="0"/>
            <w:r>
              <w:rPr>
                <w:rFonts w:hint="cs"/>
                <w:b/>
                <w:bCs/>
                <w:sz w:val="26"/>
                <w:szCs w:val="26"/>
                <w:rtl/>
              </w:rPr>
              <w:t>לפני כבוד ה</w:t>
            </w:r>
            <w:sdt>
              <w:sdtPr>
                <w:rPr>
                  <w:rtl/>
                </w:rPr>
                <w:alias w:val="165"/>
                <w:tag w:val="165"/>
                <w:id w:val="319463490"/>
                <w:text w:multiLine="1"/>
              </w:sdtPr>
              <w:sdtEndPr/>
              <w:sdtContent>
                <w:r>
                  <w:rPr>
                    <w:b/>
                    <w:bCs/>
                    <w:sz w:val="26"/>
                    <w:szCs w:val="26"/>
                    <w:rtl/>
                  </w:rPr>
                  <w:t>שופט מוחמד עלי</w:t>
                </w:r>
              </w:sdtContent>
            </w:sdt>
            <w:r>
              <w:rPr>
                <w:rStyle w:val="TimesNewRomanTimesNewRoman"/>
                <w:rtl/>
              </w:rPr>
              <w:t xml:space="preserve"> </w:t>
            </w:r>
          </w:p>
        </w:tc>
      </w:tr>
      <w:tr w:rsidR="00385C6B" w:rsidTr="00B95C52">
        <w:trPr>
          <w:cantSplit/>
          <w:trHeight w:val="724"/>
        </w:trPr>
        <w:tc>
          <w:tcPr>
            <w:tcW w:w="2577" w:type="dxa"/>
          </w:tcPr>
          <w:p w:rsidR="00385C6B" w:rsidRDefault="006820AA">
            <w:pPr>
              <w:ind w:left="26"/>
              <w:rPr>
                <w:b/>
                <w:bCs/>
                <w:sz w:val="26"/>
                <w:szCs w:val="26"/>
                <w:rtl/>
              </w:rPr>
            </w:pPr>
          </w:p>
          <w:p w:rsidR="00385C6B" w:rsidRDefault="00E87083">
            <w:pPr>
              <w:ind w:left="26"/>
              <w:rPr>
                <w:b/>
                <w:bCs/>
                <w:sz w:val="26"/>
                <w:szCs w:val="26"/>
                <w:rtl/>
              </w:rPr>
            </w:pPr>
            <w:r>
              <w:rPr>
                <w:rFonts w:hint="cs"/>
                <w:b/>
                <w:bCs/>
                <w:sz w:val="26"/>
                <w:szCs w:val="26"/>
                <w:rtl/>
              </w:rPr>
              <w:t>המאשימה</w:t>
            </w:r>
          </w:p>
        </w:tc>
        <w:tc>
          <w:tcPr>
            <w:tcW w:w="5922" w:type="dxa"/>
          </w:tcPr>
          <w:p w:rsidR="00385C6B" w:rsidRDefault="006820AA">
            <w:pPr>
              <w:rPr>
                <w:rtl/>
              </w:rPr>
            </w:pPr>
          </w:p>
          <w:p w:rsidR="00385C6B" w:rsidRDefault="00E87083">
            <w:pPr>
              <w:rPr>
                <w:b/>
                <w:bCs/>
                <w:sz w:val="26"/>
                <w:szCs w:val="26"/>
                <w:rtl/>
              </w:rPr>
            </w:pPr>
            <w:r>
              <w:rPr>
                <w:rtl/>
              </w:rPr>
              <w:t xml:space="preserve"> </w:t>
            </w:r>
            <w:r>
              <w:rPr>
                <w:rFonts w:hint="cs"/>
                <w:b/>
                <w:bCs/>
                <w:sz w:val="26"/>
                <w:szCs w:val="26"/>
                <w:rtl/>
              </w:rPr>
              <w:t xml:space="preserve">מדינת ישראל </w:t>
            </w:r>
          </w:p>
        </w:tc>
      </w:tr>
      <w:tr w:rsidR="00385C6B" w:rsidTr="00B95C52">
        <w:tc>
          <w:tcPr>
            <w:tcW w:w="8499" w:type="dxa"/>
            <w:gridSpan w:val="2"/>
            <w:vAlign w:val="center"/>
          </w:tcPr>
          <w:p w:rsidR="00385C6B" w:rsidRDefault="006820AA">
            <w:pPr>
              <w:jc w:val="center"/>
              <w:rPr>
                <w:rFonts w:ascii="Arial" w:hAnsi="Arial"/>
                <w:b/>
                <w:bCs/>
                <w:sz w:val="26"/>
                <w:szCs w:val="26"/>
                <w:rtl/>
              </w:rPr>
            </w:pPr>
          </w:p>
          <w:p w:rsidR="00385C6B" w:rsidRDefault="00E87083">
            <w:pPr>
              <w:jc w:val="center"/>
              <w:rPr>
                <w:rFonts w:ascii="Arial" w:hAnsi="Arial"/>
                <w:b/>
                <w:bCs/>
                <w:sz w:val="26"/>
                <w:szCs w:val="26"/>
                <w:rtl/>
              </w:rPr>
            </w:pPr>
            <w:r>
              <w:rPr>
                <w:rFonts w:ascii="Arial" w:hAnsi="Arial" w:hint="cs"/>
                <w:b/>
                <w:bCs/>
                <w:sz w:val="26"/>
                <w:szCs w:val="26"/>
                <w:rtl/>
              </w:rPr>
              <w:t>נגד</w:t>
            </w:r>
          </w:p>
          <w:p w:rsidR="00385C6B" w:rsidRDefault="006820AA">
            <w:pPr>
              <w:rPr>
                <w:rFonts w:ascii="Arial" w:hAnsi="Arial"/>
                <w:b/>
                <w:bCs/>
                <w:sz w:val="26"/>
                <w:szCs w:val="26"/>
                <w:rtl/>
              </w:rPr>
            </w:pPr>
          </w:p>
        </w:tc>
      </w:tr>
      <w:tr w:rsidR="00385C6B" w:rsidTr="00B95C52">
        <w:tc>
          <w:tcPr>
            <w:tcW w:w="2577" w:type="dxa"/>
            <w:hideMark/>
          </w:tcPr>
          <w:p w:rsidR="00385C6B" w:rsidRDefault="00E87083">
            <w:pPr>
              <w:ind w:left="26"/>
              <w:rPr>
                <w:b/>
                <w:bCs/>
                <w:sz w:val="26"/>
                <w:szCs w:val="26"/>
                <w:rtl/>
              </w:rPr>
            </w:pPr>
            <w:r>
              <w:rPr>
                <w:rFonts w:hint="cs"/>
                <w:b/>
                <w:bCs/>
                <w:sz w:val="26"/>
                <w:szCs w:val="26"/>
                <w:rtl/>
              </w:rPr>
              <w:t>הנאשמים</w:t>
            </w:r>
          </w:p>
        </w:tc>
        <w:tc>
          <w:tcPr>
            <w:tcW w:w="5922" w:type="dxa"/>
            <w:hideMark/>
          </w:tcPr>
          <w:p w:rsidR="00385C6B" w:rsidRDefault="00E87083" w:rsidP="00DE071D">
            <w:pPr>
              <w:rPr>
                <w:b/>
                <w:bCs/>
                <w:sz w:val="26"/>
                <w:szCs w:val="26"/>
              </w:rPr>
            </w:pPr>
            <w:r>
              <w:rPr>
                <w:b/>
                <w:bCs/>
                <w:sz w:val="26"/>
                <w:szCs w:val="26"/>
              </w:rPr>
              <w:t>.1</w:t>
            </w:r>
            <w:r>
              <w:rPr>
                <w:rtl/>
              </w:rPr>
              <w:t xml:space="preserve"> </w:t>
            </w:r>
            <w:r>
              <w:rPr>
                <w:rFonts w:hint="cs"/>
                <w:b/>
                <w:bCs/>
                <w:sz w:val="26"/>
                <w:szCs w:val="26"/>
                <w:rtl/>
              </w:rPr>
              <w:t>אראם סלימאן (עציר)</w:t>
            </w:r>
            <w:r>
              <w:rPr>
                <w:rtl/>
              </w:rPr>
              <w:t xml:space="preserve"> </w:t>
            </w:r>
            <w:r>
              <w:rPr>
                <w:rFonts w:hint="cs"/>
                <w:b/>
                <w:bCs/>
                <w:sz w:val="26"/>
                <w:szCs w:val="26"/>
                <w:rtl/>
              </w:rPr>
              <w:t xml:space="preserve"> </w:t>
            </w:r>
          </w:p>
          <w:p w:rsidR="00385C6B" w:rsidRDefault="00E87083" w:rsidP="00DE071D">
            <w:pPr>
              <w:rPr>
                <w:b/>
                <w:bCs/>
                <w:sz w:val="26"/>
                <w:szCs w:val="26"/>
                <w:rtl/>
              </w:rPr>
            </w:pPr>
            <w:r>
              <w:rPr>
                <w:b/>
                <w:bCs/>
                <w:sz w:val="26"/>
                <w:szCs w:val="26"/>
              </w:rPr>
              <w:t>.2</w:t>
            </w:r>
            <w:r>
              <w:rPr>
                <w:rtl/>
              </w:rPr>
              <w:t xml:space="preserve"> </w:t>
            </w:r>
            <w:r>
              <w:rPr>
                <w:rFonts w:hint="cs"/>
                <w:b/>
                <w:bCs/>
                <w:sz w:val="26"/>
                <w:szCs w:val="26"/>
                <w:rtl/>
              </w:rPr>
              <w:t>תרוואת אגבאריה (עציר)</w:t>
            </w:r>
            <w:r>
              <w:rPr>
                <w:rtl/>
              </w:rPr>
              <w:t xml:space="preserve"> </w:t>
            </w:r>
            <w:r>
              <w:rPr>
                <w:rFonts w:hint="cs"/>
                <w:b/>
                <w:bCs/>
                <w:sz w:val="26"/>
                <w:szCs w:val="26"/>
                <w:rtl/>
              </w:rPr>
              <w:t xml:space="preserve"> </w:t>
            </w:r>
          </w:p>
          <w:p w:rsidR="00385C6B" w:rsidRDefault="00E87083" w:rsidP="00DE071D">
            <w:pPr>
              <w:rPr>
                <w:b/>
                <w:bCs/>
                <w:sz w:val="26"/>
                <w:szCs w:val="26"/>
                <w:rtl/>
              </w:rPr>
            </w:pPr>
            <w:r>
              <w:rPr>
                <w:b/>
                <w:bCs/>
                <w:sz w:val="26"/>
                <w:szCs w:val="26"/>
              </w:rPr>
              <w:t>.3</w:t>
            </w:r>
            <w:r>
              <w:rPr>
                <w:rtl/>
              </w:rPr>
              <w:t xml:space="preserve"> </w:t>
            </w:r>
            <w:r>
              <w:rPr>
                <w:rFonts w:hint="cs"/>
                <w:b/>
                <w:bCs/>
                <w:sz w:val="26"/>
                <w:szCs w:val="26"/>
                <w:rtl/>
              </w:rPr>
              <w:t>חסן נהיה (עציר)</w:t>
            </w:r>
            <w:r>
              <w:rPr>
                <w:rtl/>
              </w:rPr>
              <w:t xml:space="preserve"> </w:t>
            </w:r>
          </w:p>
          <w:p w:rsidR="00385C6B" w:rsidRDefault="00E87083" w:rsidP="00DE071D">
            <w:pPr>
              <w:rPr>
                <w:b/>
                <w:bCs/>
                <w:sz w:val="26"/>
                <w:szCs w:val="26"/>
                <w:rtl/>
              </w:rPr>
            </w:pPr>
            <w:r>
              <w:rPr>
                <w:b/>
                <w:bCs/>
                <w:sz w:val="26"/>
                <w:szCs w:val="26"/>
              </w:rPr>
              <w:t>.4</w:t>
            </w:r>
            <w:r>
              <w:rPr>
                <w:rtl/>
              </w:rPr>
              <w:t xml:space="preserve"> </w:t>
            </w:r>
            <w:r>
              <w:rPr>
                <w:rFonts w:hint="cs"/>
                <w:b/>
                <w:bCs/>
                <w:sz w:val="26"/>
                <w:szCs w:val="26"/>
                <w:rtl/>
              </w:rPr>
              <w:t>חמזה ג'בארין (עציר)</w:t>
            </w:r>
            <w:r>
              <w:rPr>
                <w:rtl/>
              </w:rPr>
              <w:t xml:space="preserve"> </w:t>
            </w:r>
            <w:r>
              <w:rPr>
                <w:rFonts w:hint="cs"/>
                <w:b/>
                <w:bCs/>
                <w:sz w:val="26"/>
                <w:szCs w:val="26"/>
                <w:rtl/>
              </w:rPr>
              <w:t xml:space="preserve"> </w:t>
            </w:r>
          </w:p>
          <w:p w:rsidR="00385C6B" w:rsidRDefault="00E87083" w:rsidP="00DE071D">
            <w:pPr>
              <w:rPr>
                <w:b/>
                <w:bCs/>
                <w:sz w:val="26"/>
                <w:szCs w:val="26"/>
                <w:rtl/>
              </w:rPr>
            </w:pPr>
            <w:r>
              <w:rPr>
                <w:b/>
                <w:bCs/>
                <w:sz w:val="26"/>
                <w:szCs w:val="26"/>
              </w:rPr>
              <w:t>.5</w:t>
            </w:r>
            <w:r>
              <w:rPr>
                <w:rtl/>
              </w:rPr>
              <w:t xml:space="preserve"> </w:t>
            </w:r>
            <w:r>
              <w:rPr>
                <w:rFonts w:hint="cs"/>
                <w:b/>
                <w:bCs/>
                <w:sz w:val="26"/>
                <w:szCs w:val="26"/>
                <w:rtl/>
              </w:rPr>
              <w:t>מוחמד אגבאריה (עציר)</w:t>
            </w:r>
            <w:r>
              <w:rPr>
                <w:rtl/>
              </w:rPr>
              <w:t xml:space="preserve"> </w:t>
            </w:r>
            <w:r>
              <w:rPr>
                <w:rFonts w:hint="cs"/>
                <w:b/>
                <w:bCs/>
                <w:sz w:val="26"/>
                <w:szCs w:val="26"/>
                <w:rtl/>
              </w:rPr>
              <w:t xml:space="preserve"> </w:t>
            </w:r>
          </w:p>
        </w:tc>
      </w:tr>
    </w:tbl>
    <w:p w:rsidR="00385C6B" w:rsidRDefault="006820AA" w:rsidP="00385C6B">
      <w:pPr>
        <w:spacing w:line="360" w:lineRule="auto"/>
        <w:jc w:val="both"/>
        <w:rPr>
          <w:rFonts w:ascii="David" w:hAnsi="David"/>
          <w:rtl/>
        </w:rPr>
      </w:pPr>
    </w:p>
    <w:p w:rsidR="00E044F1" w:rsidRDefault="00E044F1" w:rsidP="00385C6B">
      <w:pPr>
        <w:spacing w:line="360" w:lineRule="auto"/>
        <w:jc w:val="both"/>
        <w:rPr>
          <w:rFonts w:ascii="David" w:hAnsi="David"/>
          <w:rtl/>
        </w:rPr>
      </w:pPr>
    </w:p>
    <w:tbl>
      <w:tblPr>
        <w:tblStyle w:val="a8"/>
        <w:bidiVisual/>
        <w:tblW w:w="8505" w:type="dxa"/>
        <w:jc w:val="center"/>
        <w:tblLook w:val="01E0" w:firstRow="1" w:lastRow="1" w:firstColumn="1" w:lastColumn="1" w:noHBand="0" w:noVBand="0"/>
      </w:tblPr>
      <w:tblGrid>
        <w:gridCol w:w="8505"/>
      </w:tblGrid>
      <w:tr w:rsidR="00507694" w:rsidTr="00B95C52">
        <w:trPr>
          <w:trHeight w:val="355"/>
          <w:jc w:val="center"/>
        </w:trPr>
        <w:tc>
          <w:tcPr>
            <w:tcW w:w="8505" w:type="dxa"/>
            <w:tcBorders>
              <w:top w:val="nil"/>
              <w:left w:val="nil"/>
              <w:bottom w:val="nil"/>
              <w:right w:val="nil"/>
            </w:tcBorders>
          </w:tcPr>
          <w:p w:rsidR="00507694" w:rsidRPr="000454A8" w:rsidRDefault="0036163B">
            <w:pPr>
              <w:jc w:val="center"/>
              <w:rPr>
                <w:rFonts w:ascii="David" w:hAnsi="David"/>
                <w:sz w:val="32"/>
                <w:szCs w:val="32"/>
                <w:u w:val="single"/>
                <w:rtl/>
              </w:rPr>
            </w:pPr>
            <w:r>
              <w:rPr>
                <w:rFonts w:ascii="David" w:hAnsi="David"/>
                <w:b/>
                <w:bCs/>
                <w:sz w:val="32"/>
                <w:szCs w:val="32"/>
                <w:u w:val="single"/>
                <w:rtl/>
              </w:rPr>
              <w:t>גזר די</w:t>
            </w:r>
            <w:r>
              <w:rPr>
                <w:rFonts w:ascii="David" w:hAnsi="David" w:hint="cs"/>
                <w:b/>
                <w:bCs/>
                <w:sz w:val="32"/>
                <w:szCs w:val="32"/>
                <w:u w:val="single"/>
                <w:rtl/>
              </w:rPr>
              <w:t xml:space="preserve">ן בעניינם של </w:t>
            </w:r>
            <w:r w:rsidR="0030328C">
              <w:rPr>
                <w:rFonts w:ascii="David" w:hAnsi="David" w:hint="cs"/>
                <w:b/>
                <w:bCs/>
                <w:sz w:val="32"/>
                <w:szCs w:val="32"/>
                <w:u w:val="single"/>
                <w:rtl/>
              </w:rPr>
              <w:t>ה</w:t>
            </w:r>
            <w:r>
              <w:rPr>
                <w:rFonts w:ascii="David" w:hAnsi="David" w:hint="cs"/>
                <w:b/>
                <w:bCs/>
                <w:sz w:val="32"/>
                <w:szCs w:val="32"/>
                <w:u w:val="single"/>
                <w:rtl/>
              </w:rPr>
              <w:t>נאשמים 1 ו-2</w:t>
            </w:r>
          </w:p>
        </w:tc>
      </w:tr>
    </w:tbl>
    <w:p w:rsidR="00507694" w:rsidRPr="000F2247" w:rsidRDefault="00507694">
      <w:pPr>
        <w:rPr>
          <w:rFonts w:ascii="Arial" w:hAnsi="Arial"/>
          <w:b/>
          <w:bCs/>
          <w:sz w:val="26"/>
          <w:szCs w:val="26"/>
          <w:rtl/>
        </w:rPr>
      </w:pPr>
    </w:p>
    <w:p w:rsidR="0036163B" w:rsidRPr="00687995" w:rsidRDefault="003D26D1" w:rsidP="009141D1">
      <w:pPr>
        <w:pStyle w:val="ab"/>
        <w:numPr>
          <w:ilvl w:val="0"/>
          <w:numId w:val="6"/>
        </w:numPr>
        <w:spacing w:line="360" w:lineRule="auto"/>
        <w:jc w:val="both"/>
        <w:rPr>
          <w:rFonts w:ascii="Arial" w:hAnsi="Arial"/>
        </w:rPr>
      </w:pPr>
      <w:r>
        <w:rPr>
          <w:rFonts w:ascii="Arial" w:hAnsi="Arial" w:hint="cs"/>
          <w:rtl/>
        </w:rPr>
        <w:t>גזר דין זה עוסק בנאשמים 1 ו- 2 בלבד.</w:t>
      </w:r>
      <w:r w:rsidR="00A45909">
        <w:rPr>
          <w:rFonts w:ascii="Arial" w:hAnsi="Arial" w:hint="cs"/>
          <w:rtl/>
        </w:rPr>
        <w:t xml:space="preserve"> </w:t>
      </w:r>
      <w:r w:rsidR="0036163B" w:rsidRPr="00687995">
        <w:rPr>
          <w:rFonts w:ascii="Arial" w:hAnsi="Arial" w:hint="cs"/>
          <w:rtl/>
        </w:rPr>
        <w:t xml:space="preserve">ביום 13.11.2022 ניתן גזר </w:t>
      </w:r>
      <w:r w:rsidR="001101DD">
        <w:rPr>
          <w:rFonts w:ascii="Arial" w:hAnsi="Arial" w:hint="cs"/>
          <w:rtl/>
        </w:rPr>
        <w:t>ה</w:t>
      </w:r>
      <w:r w:rsidR="0036163B" w:rsidRPr="00687995">
        <w:rPr>
          <w:rFonts w:ascii="Arial" w:hAnsi="Arial" w:hint="cs"/>
          <w:rtl/>
        </w:rPr>
        <w:t>דין בעניינם של נאשמים 5-3 וזאת במסגרת הסדר טיעון שכלל  הסכמה לעניין העונש</w:t>
      </w:r>
      <w:r w:rsidR="00687995" w:rsidRPr="00687995">
        <w:rPr>
          <w:rFonts w:ascii="Arial" w:hAnsi="Arial" w:hint="cs"/>
          <w:rtl/>
        </w:rPr>
        <w:t xml:space="preserve">, </w:t>
      </w:r>
      <w:r w:rsidR="001101DD">
        <w:rPr>
          <w:rFonts w:ascii="Arial" w:hAnsi="Arial" w:hint="cs"/>
          <w:rtl/>
        </w:rPr>
        <w:t xml:space="preserve">על פיו הודו בכתב אישום מתוקן והורשעו </w:t>
      </w:r>
      <w:r w:rsidR="00687995" w:rsidRPr="00687995">
        <w:rPr>
          <w:rFonts w:ascii="Arial" w:hAnsi="Arial" w:hint="cs"/>
          <w:rtl/>
        </w:rPr>
        <w:t xml:space="preserve">בעבירה של </w:t>
      </w:r>
      <w:r w:rsidR="00687995">
        <w:rPr>
          <w:rtl/>
        </w:rPr>
        <w:t xml:space="preserve">קשר לפשע לפי סעיף 499(א)(1) לחוק העונשין, התשל"ז-1977 (להלן: </w:t>
      </w:r>
      <w:r w:rsidR="00687995" w:rsidRPr="00687995">
        <w:rPr>
          <w:b/>
          <w:bCs/>
          <w:rtl/>
        </w:rPr>
        <w:t>חוק העונשין</w:t>
      </w:r>
      <w:r w:rsidR="00687995">
        <w:rPr>
          <w:rtl/>
        </w:rPr>
        <w:t>).</w:t>
      </w:r>
      <w:r w:rsidR="00687995">
        <w:rPr>
          <w:rFonts w:hint="cs"/>
          <w:rtl/>
        </w:rPr>
        <w:t xml:space="preserve"> </w:t>
      </w:r>
      <w:r w:rsidR="003632E5">
        <w:rPr>
          <w:rFonts w:ascii="Arial" w:hAnsi="Arial" w:hint="cs"/>
          <w:rtl/>
        </w:rPr>
        <w:t>ה</w:t>
      </w:r>
      <w:r w:rsidR="00C86FBF" w:rsidRPr="00687995">
        <w:rPr>
          <w:rFonts w:ascii="Arial" w:hAnsi="Arial" w:hint="cs"/>
          <w:rtl/>
        </w:rPr>
        <w:t xml:space="preserve">נאשמים 1 ו-2 </w:t>
      </w:r>
      <w:r w:rsidR="003632E5">
        <w:rPr>
          <w:rFonts w:ascii="Arial" w:hAnsi="Arial" w:hint="cs"/>
          <w:rtl/>
        </w:rPr>
        <w:t xml:space="preserve">הורשעו גם הם </w:t>
      </w:r>
      <w:r w:rsidR="00C86FBF" w:rsidRPr="00687995">
        <w:rPr>
          <w:rFonts w:ascii="Arial" w:hAnsi="Arial" w:hint="cs"/>
          <w:rtl/>
        </w:rPr>
        <w:t>במסגרת הסדר טיעון,</w:t>
      </w:r>
      <w:r w:rsidR="00687995">
        <w:rPr>
          <w:rFonts w:ascii="Arial" w:hAnsi="Arial" w:hint="cs"/>
          <w:rtl/>
        </w:rPr>
        <w:t xml:space="preserve"> </w:t>
      </w:r>
      <w:r w:rsidR="003632E5">
        <w:rPr>
          <w:rFonts w:ascii="Arial" w:hAnsi="Arial" w:hint="cs"/>
          <w:rtl/>
        </w:rPr>
        <w:t xml:space="preserve">אך </w:t>
      </w:r>
      <w:r w:rsidR="009141D1">
        <w:rPr>
          <w:rFonts w:ascii="Arial" w:hAnsi="Arial" w:hint="cs"/>
          <w:rtl/>
        </w:rPr>
        <w:t>בעבירות</w:t>
      </w:r>
      <w:r w:rsidR="009141D1">
        <w:rPr>
          <w:rFonts w:ascii="Arial" w:hAnsi="Arial" w:hint="cs"/>
        </w:rPr>
        <w:t xml:space="preserve"> </w:t>
      </w:r>
      <w:r w:rsidR="009141D1">
        <w:rPr>
          <w:rFonts w:ascii="Arial" w:hAnsi="Arial" w:hint="cs"/>
          <w:rtl/>
        </w:rPr>
        <w:t xml:space="preserve">שונות מאלו </w:t>
      </w:r>
      <w:r w:rsidR="00687995">
        <w:rPr>
          <w:rFonts w:ascii="Arial" w:hAnsi="Arial" w:hint="cs"/>
          <w:rtl/>
        </w:rPr>
        <w:t>בה</w:t>
      </w:r>
      <w:r w:rsidR="009141D1">
        <w:rPr>
          <w:rFonts w:ascii="Arial" w:hAnsi="Arial" w:hint="cs"/>
          <w:rtl/>
        </w:rPr>
        <w:t>ן</w:t>
      </w:r>
      <w:r w:rsidR="00687995">
        <w:rPr>
          <w:rFonts w:ascii="Arial" w:hAnsi="Arial" w:hint="cs"/>
          <w:rtl/>
        </w:rPr>
        <w:t xml:space="preserve"> הורשעו </w:t>
      </w:r>
      <w:r w:rsidR="009141D1">
        <w:rPr>
          <w:rFonts w:ascii="Arial" w:hAnsi="Arial" w:hint="cs"/>
          <w:rtl/>
        </w:rPr>
        <w:t>ה</w:t>
      </w:r>
      <w:r w:rsidR="00687995">
        <w:rPr>
          <w:rFonts w:ascii="Arial" w:hAnsi="Arial" w:hint="cs"/>
          <w:rtl/>
        </w:rPr>
        <w:t>נאשמים 5-3. הסדר הטיעון בעניינם של נאשמים 1 ו-2 לא כלל הסכמה</w:t>
      </w:r>
      <w:r w:rsidR="00C86FBF" w:rsidRPr="00687995">
        <w:rPr>
          <w:rFonts w:ascii="Arial" w:hAnsi="Arial" w:hint="cs"/>
          <w:rtl/>
        </w:rPr>
        <w:t xml:space="preserve"> לעניין</w:t>
      </w:r>
      <w:r w:rsidR="001101DD">
        <w:rPr>
          <w:rFonts w:ascii="Arial" w:hAnsi="Arial" w:hint="cs"/>
          <w:rtl/>
        </w:rPr>
        <w:t xml:space="preserve"> העונש, אלא הודאה בכתב אישום מתוקן</w:t>
      </w:r>
      <w:r w:rsidR="003632E5">
        <w:rPr>
          <w:rFonts w:ascii="Arial" w:hAnsi="Arial" w:hint="cs"/>
          <w:rtl/>
        </w:rPr>
        <w:t>,</w:t>
      </w:r>
      <w:r w:rsidR="001101DD">
        <w:rPr>
          <w:rFonts w:ascii="Arial" w:hAnsi="Arial" w:hint="cs"/>
          <w:rtl/>
        </w:rPr>
        <w:t xml:space="preserve"> בעוד ש</w:t>
      </w:r>
      <w:r w:rsidR="009141D1">
        <w:rPr>
          <w:rFonts w:ascii="Arial" w:hAnsi="Arial" w:hint="cs"/>
          <w:rtl/>
        </w:rPr>
        <w:t>ב</w:t>
      </w:r>
      <w:r w:rsidR="001101DD">
        <w:rPr>
          <w:rFonts w:ascii="Arial" w:hAnsi="Arial" w:hint="cs"/>
          <w:rtl/>
        </w:rPr>
        <w:t>סוגיית הענישה טענו הצדדים ב"אופן חופשי".</w:t>
      </w:r>
    </w:p>
    <w:p w:rsidR="0036163B" w:rsidRPr="001101DD" w:rsidRDefault="0036163B" w:rsidP="0036163B">
      <w:pPr>
        <w:rPr>
          <w:rFonts w:ascii="Arial" w:hAnsi="Arial"/>
          <w:rtl/>
        </w:rPr>
      </w:pPr>
    </w:p>
    <w:p w:rsidR="00507694" w:rsidRPr="00B95C52" w:rsidRDefault="00B95C52">
      <w:pPr>
        <w:rPr>
          <w:rFonts w:ascii="Arial" w:hAnsi="Arial"/>
          <w:b/>
          <w:bCs/>
          <w:rtl/>
        </w:rPr>
      </w:pPr>
      <w:r w:rsidRPr="00B95C52">
        <w:rPr>
          <w:rFonts w:ascii="Arial" w:hAnsi="Arial" w:hint="cs"/>
          <w:b/>
          <w:bCs/>
          <w:rtl/>
        </w:rPr>
        <w:t>כתב האישום</w:t>
      </w:r>
      <w:r w:rsidR="0036163B">
        <w:rPr>
          <w:rFonts w:ascii="Arial" w:hAnsi="Arial" w:hint="cs"/>
          <w:b/>
          <w:bCs/>
          <w:rtl/>
        </w:rPr>
        <w:t xml:space="preserve"> המתוקן</w:t>
      </w:r>
    </w:p>
    <w:p w:rsidR="00B95C52" w:rsidRPr="00B95C52" w:rsidRDefault="00B95C52" w:rsidP="00B95C52">
      <w:pPr>
        <w:jc w:val="right"/>
        <w:rPr>
          <w:rFonts w:ascii="Arial" w:hAnsi="Arial"/>
          <w:rtl/>
        </w:rPr>
      </w:pPr>
    </w:p>
    <w:p w:rsidR="0036163B" w:rsidRDefault="0036163B" w:rsidP="001101DD">
      <w:pPr>
        <w:pStyle w:val="ab"/>
        <w:numPr>
          <w:ilvl w:val="0"/>
          <w:numId w:val="6"/>
        </w:numPr>
        <w:spacing w:line="360" w:lineRule="auto"/>
        <w:jc w:val="both"/>
      </w:pPr>
      <w:r>
        <w:rPr>
          <w:rFonts w:ascii="Arial" w:hAnsi="Arial" w:hint="cs"/>
          <w:rtl/>
        </w:rPr>
        <w:t xml:space="preserve">כתב האישום המתוקן כולל חלק כללי וארבעה אישומים. </w:t>
      </w:r>
      <w:r>
        <w:rPr>
          <w:rtl/>
        </w:rPr>
        <w:t xml:space="preserve">בחלק הכללי צוין כי במועדים הרלוונטיים לכתב האישום פעלו סוכן משטרתי (להלן: </w:t>
      </w:r>
      <w:r>
        <w:rPr>
          <w:b/>
          <w:bCs/>
          <w:rtl/>
        </w:rPr>
        <w:t>הסוכן</w:t>
      </w:r>
      <w:r>
        <w:rPr>
          <w:rtl/>
        </w:rPr>
        <w:t xml:space="preserve">) ושוטרת שכונתה </w:t>
      </w:r>
      <w:r>
        <w:rPr>
          <w:b/>
          <w:bCs/>
          <w:rtl/>
        </w:rPr>
        <w:t>מאי</w:t>
      </w:r>
      <w:r>
        <w:rPr>
          <w:rtl/>
        </w:rPr>
        <w:t xml:space="preserve"> בשליחות משטרת ישראל ורכשו בהוראתה, באישורה ובכספה כלי נשק ותחמושת. כן צוין כי במועדים שונים שאינם ידועים במדויק למאשימה, עובר ליום 9.10.2021 ועד ליום 22.12.2021, סיכמו הנאשמים לסחור ולמכור </w:t>
      </w:r>
      <w:r w:rsidR="001101DD">
        <w:rPr>
          <w:rFonts w:hint="cs"/>
          <w:rtl/>
        </w:rPr>
        <w:t xml:space="preserve">כלי </w:t>
      </w:r>
      <w:r>
        <w:rPr>
          <w:rtl/>
        </w:rPr>
        <w:t>נשק מסוגים שונים לסוכן.</w:t>
      </w:r>
    </w:p>
    <w:p w:rsidR="00B010E2" w:rsidRPr="00687995" w:rsidRDefault="00B010E2" w:rsidP="00B010E2">
      <w:pPr>
        <w:pStyle w:val="ab"/>
        <w:spacing w:line="360" w:lineRule="auto"/>
        <w:ind w:left="57"/>
        <w:jc w:val="both"/>
      </w:pPr>
    </w:p>
    <w:p w:rsidR="00B010E2" w:rsidRDefault="00B010E2" w:rsidP="001101DD">
      <w:pPr>
        <w:pStyle w:val="ab"/>
        <w:numPr>
          <w:ilvl w:val="0"/>
          <w:numId w:val="6"/>
        </w:numPr>
        <w:spacing w:line="360" w:lineRule="auto"/>
        <w:jc w:val="both"/>
      </w:pPr>
      <w:r>
        <w:rPr>
          <w:rFonts w:hint="cs"/>
          <w:rtl/>
        </w:rPr>
        <w:t>לא כל האישומים מתייחסים לנאשמים 1 ו-2,</w:t>
      </w:r>
      <w:r w:rsidR="00C71324">
        <w:rPr>
          <w:rFonts w:hint="cs"/>
          <w:rtl/>
        </w:rPr>
        <w:t xml:space="preserve"> וחלק מן האישומים מתייחסים גם לנאשמים שדינם כבר נגזר. על כן </w:t>
      </w:r>
      <w:r w:rsidR="001101DD">
        <w:rPr>
          <w:rFonts w:hint="cs"/>
          <w:rtl/>
        </w:rPr>
        <w:t xml:space="preserve">אסקור </w:t>
      </w:r>
      <w:r w:rsidR="003632E5">
        <w:rPr>
          <w:rFonts w:hint="cs"/>
          <w:rtl/>
        </w:rPr>
        <w:t xml:space="preserve">רק </w:t>
      </w:r>
      <w:r w:rsidR="001101DD">
        <w:rPr>
          <w:rFonts w:hint="cs"/>
          <w:rtl/>
        </w:rPr>
        <w:t xml:space="preserve">את </w:t>
      </w:r>
      <w:r w:rsidR="00C71324">
        <w:rPr>
          <w:rFonts w:hint="cs"/>
          <w:rtl/>
        </w:rPr>
        <w:t xml:space="preserve">האישומים </w:t>
      </w:r>
      <w:r w:rsidR="001101DD">
        <w:rPr>
          <w:rFonts w:hint="cs"/>
          <w:rtl/>
        </w:rPr>
        <w:t xml:space="preserve">הרלוונטיים לנאשמים </w:t>
      </w:r>
      <w:r w:rsidR="00C71324">
        <w:rPr>
          <w:rFonts w:hint="cs"/>
          <w:rtl/>
        </w:rPr>
        <w:t xml:space="preserve">שלפנינו </w:t>
      </w:r>
      <w:r w:rsidR="00C71324">
        <w:rPr>
          <w:rtl/>
        </w:rPr>
        <w:t>–</w:t>
      </w:r>
      <w:r w:rsidR="00C71324">
        <w:rPr>
          <w:rFonts w:hint="cs"/>
          <w:rtl/>
        </w:rPr>
        <w:t xml:space="preserve"> </w:t>
      </w:r>
      <w:r w:rsidR="003632E5">
        <w:rPr>
          <w:rFonts w:hint="cs"/>
          <w:rtl/>
        </w:rPr>
        <w:t>ה</w:t>
      </w:r>
      <w:r w:rsidR="00C71324">
        <w:rPr>
          <w:rFonts w:hint="cs"/>
          <w:rtl/>
        </w:rPr>
        <w:t xml:space="preserve">נאשמים 1 ו-2. </w:t>
      </w:r>
    </w:p>
    <w:p w:rsidR="00C86FBF" w:rsidRDefault="00C86FBF" w:rsidP="0036163B">
      <w:pPr>
        <w:pStyle w:val="ab"/>
        <w:spacing w:line="360" w:lineRule="auto"/>
        <w:ind w:left="0"/>
        <w:jc w:val="both"/>
        <w:rPr>
          <w:u w:val="single"/>
          <w:rtl/>
        </w:rPr>
      </w:pPr>
    </w:p>
    <w:p w:rsidR="0036163B" w:rsidRPr="00A75861" w:rsidRDefault="0036163B" w:rsidP="0036163B">
      <w:pPr>
        <w:pStyle w:val="ab"/>
        <w:spacing w:line="360" w:lineRule="auto"/>
        <w:ind w:left="0"/>
        <w:jc w:val="both"/>
        <w:rPr>
          <w:u w:val="single"/>
          <w:rtl/>
        </w:rPr>
      </w:pPr>
      <w:r w:rsidRPr="00A75861">
        <w:rPr>
          <w:rFonts w:hint="cs"/>
          <w:u w:val="single"/>
          <w:rtl/>
        </w:rPr>
        <w:t>האישום הראשון</w:t>
      </w:r>
      <w:r w:rsidR="00B010E2" w:rsidRPr="00A75861">
        <w:rPr>
          <w:rFonts w:hint="cs"/>
          <w:u w:val="single"/>
          <w:rtl/>
        </w:rPr>
        <w:t xml:space="preserve"> </w:t>
      </w:r>
      <w:r w:rsidR="00B010E2" w:rsidRPr="00A75861">
        <w:rPr>
          <w:u w:val="single"/>
          <w:rtl/>
        </w:rPr>
        <w:t>–</w:t>
      </w:r>
      <w:r w:rsidR="00B010E2" w:rsidRPr="00A75861">
        <w:rPr>
          <w:rFonts w:hint="cs"/>
          <w:u w:val="single"/>
          <w:rtl/>
        </w:rPr>
        <w:t xml:space="preserve"> </w:t>
      </w:r>
      <w:r w:rsidR="001101DD">
        <w:rPr>
          <w:rFonts w:hint="cs"/>
          <w:u w:val="single"/>
          <w:rtl/>
        </w:rPr>
        <w:t>ה</w:t>
      </w:r>
      <w:r w:rsidR="00B010E2" w:rsidRPr="00A75861">
        <w:rPr>
          <w:rFonts w:hint="cs"/>
          <w:u w:val="single"/>
          <w:rtl/>
        </w:rPr>
        <w:t>נאשם 1 בלבד</w:t>
      </w:r>
    </w:p>
    <w:p w:rsidR="0036163B" w:rsidRDefault="0036163B" w:rsidP="0036163B">
      <w:pPr>
        <w:pStyle w:val="ab"/>
        <w:spacing w:line="360" w:lineRule="auto"/>
        <w:ind w:left="0"/>
        <w:jc w:val="both"/>
      </w:pPr>
    </w:p>
    <w:p w:rsidR="00B95C52" w:rsidRDefault="00652140" w:rsidP="009141D1">
      <w:pPr>
        <w:pStyle w:val="ab"/>
        <w:numPr>
          <w:ilvl w:val="0"/>
          <w:numId w:val="6"/>
        </w:numPr>
        <w:spacing w:line="360" w:lineRule="auto"/>
        <w:jc w:val="both"/>
        <w:rPr>
          <w:rFonts w:ascii="Arial" w:hAnsi="Arial"/>
        </w:rPr>
      </w:pPr>
      <w:r>
        <w:rPr>
          <w:rFonts w:ascii="Arial" w:hAnsi="Arial" w:hint="cs"/>
          <w:rtl/>
        </w:rPr>
        <w:t>על</w:t>
      </w:r>
      <w:r w:rsidR="00C24608">
        <w:rPr>
          <w:rFonts w:ascii="Arial" w:hAnsi="Arial" w:hint="cs"/>
          <w:rtl/>
        </w:rPr>
        <w:t xml:space="preserve"> פי עובדות האישו</w:t>
      </w:r>
      <w:r w:rsidR="003632E5">
        <w:rPr>
          <w:rFonts w:ascii="Arial" w:hAnsi="Arial" w:hint="cs"/>
          <w:rtl/>
        </w:rPr>
        <w:t>ם הראשון, בין התאריכים</w:t>
      </w:r>
      <w:r w:rsidR="009141D1">
        <w:rPr>
          <w:rFonts w:ascii="Arial" w:hAnsi="Arial" w:hint="cs"/>
          <w:rtl/>
        </w:rPr>
        <w:t xml:space="preserve"> 30.9.2021 ל </w:t>
      </w:r>
      <w:r w:rsidR="003632E5">
        <w:rPr>
          <w:rFonts w:ascii="Arial" w:hAnsi="Arial" w:hint="cs"/>
          <w:rtl/>
        </w:rPr>
        <w:t xml:space="preserve"> 9.10.202</w:t>
      </w:r>
      <w:r w:rsidR="009141D1">
        <w:rPr>
          <w:rFonts w:ascii="Arial" w:hAnsi="Arial" w:hint="cs"/>
          <w:rtl/>
        </w:rPr>
        <w:t>1</w:t>
      </w:r>
      <w:r w:rsidR="003632E5">
        <w:rPr>
          <w:rFonts w:ascii="Arial" w:hAnsi="Arial" w:hint="cs"/>
          <w:rtl/>
        </w:rPr>
        <w:t xml:space="preserve"> </w:t>
      </w:r>
      <w:r w:rsidR="00C24608">
        <w:rPr>
          <w:rFonts w:ascii="Arial" w:hAnsi="Arial" w:hint="cs"/>
          <w:rtl/>
        </w:rPr>
        <w:t xml:space="preserve">שוחחו </w:t>
      </w:r>
      <w:r w:rsidR="001101DD">
        <w:rPr>
          <w:rFonts w:ascii="Arial" w:hAnsi="Arial" w:hint="cs"/>
          <w:rtl/>
        </w:rPr>
        <w:t>ה</w:t>
      </w:r>
      <w:r w:rsidR="00C24608">
        <w:rPr>
          <w:rFonts w:ascii="Arial" w:hAnsi="Arial" w:hint="cs"/>
          <w:rtl/>
        </w:rPr>
        <w:t>נאשם 1 והסוכן מספר פעמים בטלפון, בין היתר באמצעות יישומון וואטס</w:t>
      </w:r>
      <w:r w:rsidR="001101DD">
        <w:rPr>
          <w:rFonts w:ascii="Arial" w:hAnsi="Arial" w:hint="cs"/>
          <w:rtl/>
        </w:rPr>
        <w:t>א</w:t>
      </w:r>
      <w:r w:rsidR="00C24608">
        <w:rPr>
          <w:rFonts w:ascii="Arial" w:hAnsi="Arial" w:hint="cs"/>
          <w:rtl/>
        </w:rPr>
        <w:t xml:space="preserve">פ, וכן נפגשו מספר פעמים. במהלך </w:t>
      </w:r>
      <w:r w:rsidR="00C24608">
        <w:rPr>
          <w:rFonts w:ascii="Arial" w:hAnsi="Arial" w:hint="cs"/>
          <w:rtl/>
        </w:rPr>
        <w:lastRenderedPageBreak/>
        <w:t>השיחות והמפגש</w:t>
      </w:r>
      <w:r w:rsidR="00C601B0">
        <w:rPr>
          <w:rFonts w:ascii="Arial" w:hAnsi="Arial" w:hint="cs"/>
          <w:rtl/>
        </w:rPr>
        <w:t>ים</w:t>
      </w:r>
      <w:r w:rsidR="001101DD">
        <w:rPr>
          <w:rFonts w:ascii="Arial" w:hAnsi="Arial" w:hint="cs"/>
          <w:rtl/>
        </w:rPr>
        <w:t>,</w:t>
      </w:r>
      <w:r w:rsidR="00C601B0">
        <w:rPr>
          <w:rFonts w:ascii="Arial" w:hAnsi="Arial" w:hint="cs"/>
          <w:rtl/>
        </w:rPr>
        <w:t xml:space="preserve"> הציע </w:t>
      </w:r>
      <w:r w:rsidR="001101DD">
        <w:rPr>
          <w:rFonts w:ascii="Arial" w:hAnsi="Arial" w:hint="cs"/>
          <w:rtl/>
        </w:rPr>
        <w:t>ה</w:t>
      </w:r>
      <w:r w:rsidR="00C601B0">
        <w:rPr>
          <w:rFonts w:ascii="Arial" w:hAnsi="Arial" w:hint="cs"/>
          <w:rtl/>
        </w:rPr>
        <w:t>נאשם 1 למכור לסוכן 8</w:t>
      </w:r>
      <w:r w:rsidR="00C24608">
        <w:rPr>
          <w:rFonts w:ascii="Arial" w:hAnsi="Arial" w:hint="cs"/>
          <w:rtl/>
        </w:rPr>
        <w:t xml:space="preserve"> קופסאות של כדורי אקדח, ואקדח מסוג </w:t>
      </w:r>
      <w:r w:rsidR="00C24608">
        <w:rPr>
          <w:rFonts w:ascii="Arial" w:hAnsi="Arial" w:hint="cs"/>
        </w:rPr>
        <w:t>FN</w:t>
      </w:r>
      <w:r w:rsidR="00C24608">
        <w:rPr>
          <w:rFonts w:ascii="Arial" w:hAnsi="Arial" w:hint="cs"/>
          <w:rtl/>
        </w:rPr>
        <w:t xml:space="preserve"> תמורת 38,000 ₪, כולל חלקו של הנאשם 1. הסוכן הסכים להצע</w:t>
      </w:r>
      <w:r w:rsidR="001101DD">
        <w:rPr>
          <w:rFonts w:ascii="Arial" w:hAnsi="Arial" w:hint="cs"/>
          <w:rtl/>
        </w:rPr>
        <w:t>תו של ה</w:t>
      </w:r>
      <w:r w:rsidR="00C24608">
        <w:rPr>
          <w:rFonts w:ascii="Arial" w:hAnsi="Arial" w:hint="cs"/>
          <w:rtl/>
        </w:rPr>
        <w:t xml:space="preserve">נאשם 1 והשניים סיכמו להיפגש ביום 9.10.2021 בשעות הערב בעיר נצרת לצורך ביצוע ההסכם (להלן: </w:t>
      </w:r>
      <w:r w:rsidR="00C24608" w:rsidRPr="00C24608">
        <w:rPr>
          <w:rFonts w:ascii="Arial" w:hAnsi="Arial" w:hint="cs"/>
          <w:b/>
          <w:bCs/>
          <w:rtl/>
        </w:rPr>
        <w:t>עסקת הנשק</w:t>
      </w:r>
      <w:r w:rsidR="00C24608">
        <w:rPr>
          <w:rFonts w:ascii="Arial" w:hAnsi="Arial" w:hint="cs"/>
          <w:rtl/>
        </w:rPr>
        <w:t>).</w:t>
      </w:r>
    </w:p>
    <w:p w:rsidR="00C24608" w:rsidRDefault="00C24608" w:rsidP="00C24608">
      <w:pPr>
        <w:pStyle w:val="ab"/>
        <w:spacing w:line="360" w:lineRule="auto"/>
        <w:ind w:left="57"/>
        <w:jc w:val="both"/>
        <w:rPr>
          <w:rFonts w:ascii="Arial" w:hAnsi="Arial"/>
          <w:rtl/>
        </w:rPr>
      </w:pPr>
    </w:p>
    <w:p w:rsidR="00C601B0" w:rsidRPr="001101DD" w:rsidRDefault="00C24608" w:rsidP="001A779F">
      <w:pPr>
        <w:pStyle w:val="ab"/>
        <w:spacing w:line="360" w:lineRule="auto"/>
        <w:ind w:left="57" w:firstLine="651"/>
        <w:jc w:val="both"/>
        <w:rPr>
          <w:rFonts w:ascii="Arial" w:hAnsi="Arial"/>
          <w:rtl/>
        </w:rPr>
      </w:pPr>
      <w:r>
        <w:rPr>
          <w:rFonts w:ascii="Arial" w:hAnsi="Arial" w:hint="cs"/>
          <w:rtl/>
        </w:rPr>
        <w:t>בהתאם לסיכום ולצורך ביצוע עסקת הנשק, ביום 9.10.2021 סמוך לשעה 19:46, הגיע הסוכן יחד עם מאי לצומת בנצרת. לאחר זמן מה הגיע</w:t>
      </w:r>
      <w:r w:rsidR="001101DD">
        <w:rPr>
          <w:rFonts w:ascii="Arial" w:hAnsi="Arial" w:hint="cs"/>
          <w:rtl/>
        </w:rPr>
        <w:t xml:space="preserve"> ה</w:t>
      </w:r>
      <w:r w:rsidRPr="001101DD">
        <w:rPr>
          <w:rFonts w:ascii="Arial" w:hAnsi="Arial" w:hint="cs"/>
          <w:rtl/>
        </w:rPr>
        <w:t xml:space="preserve">נאשם 1 למקום כשהוא רכוב על אופנוע מסוג טימקס (להלן: </w:t>
      </w:r>
      <w:r w:rsidRPr="001101DD">
        <w:rPr>
          <w:rFonts w:ascii="Arial" w:hAnsi="Arial" w:hint="cs"/>
          <w:b/>
          <w:bCs/>
          <w:rtl/>
        </w:rPr>
        <w:t>האופנוע</w:t>
      </w:r>
      <w:r w:rsidRPr="001101DD">
        <w:rPr>
          <w:rFonts w:ascii="Arial" w:hAnsi="Arial" w:hint="cs"/>
          <w:rtl/>
        </w:rPr>
        <w:t>)</w:t>
      </w:r>
      <w:r w:rsidR="00C601B0" w:rsidRPr="001101DD">
        <w:rPr>
          <w:rFonts w:ascii="Arial" w:hAnsi="Arial" w:hint="cs"/>
          <w:rtl/>
        </w:rPr>
        <w:t xml:space="preserve">, והורה לסוכן לנסוע אחריו. הסוכן ומאי עשו כן ונסעו אחרי </w:t>
      </w:r>
      <w:r w:rsidR="001101DD">
        <w:rPr>
          <w:rFonts w:ascii="Arial" w:hAnsi="Arial" w:hint="cs"/>
          <w:rtl/>
        </w:rPr>
        <w:t>ה</w:t>
      </w:r>
      <w:r w:rsidR="00C601B0" w:rsidRPr="001101DD">
        <w:rPr>
          <w:rFonts w:ascii="Arial" w:hAnsi="Arial" w:hint="cs"/>
          <w:rtl/>
        </w:rPr>
        <w:t xml:space="preserve">נאשם 1 עד שהגיעו לבית הוריו בנצרת (להלן: </w:t>
      </w:r>
      <w:r w:rsidR="00C601B0" w:rsidRPr="001101DD">
        <w:rPr>
          <w:rFonts w:ascii="Arial" w:hAnsi="Arial" w:hint="cs"/>
          <w:b/>
          <w:bCs/>
          <w:rtl/>
        </w:rPr>
        <w:t>הבית</w:t>
      </w:r>
      <w:r w:rsidR="00C601B0" w:rsidRPr="001101DD">
        <w:rPr>
          <w:rFonts w:ascii="Arial" w:hAnsi="Arial" w:hint="cs"/>
          <w:rtl/>
        </w:rPr>
        <w:t xml:space="preserve">). </w:t>
      </w:r>
    </w:p>
    <w:p w:rsidR="00C601B0" w:rsidRDefault="00C601B0" w:rsidP="00C24608">
      <w:pPr>
        <w:pStyle w:val="ab"/>
        <w:spacing w:line="360" w:lineRule="auto"/>
        <w:ind w:left="57" w:firstLine="651"/>
        <w:jc w:val="both"/>
        <w:rPr>
          <w:rFonts w:ascii="Arial" w:hAnsi="Arial"/>
          <w:rtl/>
        </w:rPr>
      </w:pPr>
    </w:p>
    <w:p w:rsidR="00C24608" w:rsidRDefault="00C601B0" w:rsidP="00C24608">
      <w:pPr>
        <w:pStyle w:val="ab"/>
        <w:spacing w:line="360" w:lineRule="auto"/>
        <w:ind w:left="57" w:firstLine="651"/>
        <w:jc w:val="both"/>
        <w:rPr>
          <w:rFonts w:ascii="Arial" w:hAnsi="Arial"/>
          <w:rtl/>
        </w:rPr>
      </w:pPr>
      <w:r>
        <w:rPr>
          <w:rFonts w:ascii="Arial" w:hAnsi="Arial" w:hint="cs"/>
          <w:rtl/>
        </w:rPr>
        <w:t>הסוכן ו</w:t>
      </w:r>
      <w:r w:rsidR="001101DD">
        <w:rPr>
          <w:rFonts w:ascii="Arial" w:hAnsi="Arial" w:hint="cs"/>
          <w:rtl/>
        </w:rPr>
        <w:t>ה</w:t>
      </w:r>
      <w:r>
        <w:rPr>
          <w:rFonts w:ascii="Arial" w:hAnsi="Arial" w:hint="cs"/>
          <w:rtl/>
        </w:rPr>
        <w:t xml:space="preserve">נאשם 1 נכנסו לבית והתיישבו בחצר. בשלב זה הוציא </w:t>
      </w:r>
      <w:r w:rsidR="001101DD">
        <w:rPr>
          <w:rFonts w:ascii="Arial" w:hAnsi="Arial" w:hint="cs"/>
          <w:rtl/>
        </w:rPr>
        <w:t>ה</w:t>
      </w:r>
      <w:r>
        <w:rPr>
          <w:rFonts w:ascii="Arial" w:hAnsi="Arial" w:hint="cs"/>
          <w:rtl/>
        </w:rPr>
        <w:t xml:space="preserve">נאשם 1 מתיק אקדח חצי אוטומטי מסוג </w:t>
      </w:r>
      <w:r>
        <w:rPr>
          <w:rFonts w:ascii="Arial" w:hAnsi="Arial" w:hint="cs"/>
        </w:rPr>
        <w:t>FN</w:t>
      </w:r>
      <w:r>
        <w:rPr>
          <w:rFonts w:ascii="Arial" w:hAnsi="Arial" w:hint="cs"/>
          <w:rtl/>
        </w:rPr>
        <w:t xml:space="preserve"> קליבר 9 מ"מ פאראבלום מודל </w:t>
      </w:r>
      <w:r>
        <w:rPr>
          <w:rFonts w:ascii="Arial" w:hAnsi="Arial" w:hint="cs"/>
        </w:rPr>
        <w:t>HP35</w:t>
      </w:r>
      <w:r>
        <w:rPr>
          <w:rFonts w:ascii="Arial" w:hAnsi="Arial" w:hint="cs"/>
          <w:rtl/>
        </w:rPr>
        <w:t xml:space="preserve"> מספר סידורי </w:t>
      </w:r>
      <w:r>
        <w:rPr>
          <w:rFonts w:ascii="Arial" w:hAnsi="Arial" w:hint="cs"/>
        </w:rPr>
        <w:t>E00885</w:t>
      </w:r>
      <w:r>
        <w:rPr>
          <w:rFonts w:ascii="Arial" w:hAnsi="Arial" w:hint="cs"/>
          <w:rtl/>
        </w:rPr>
        <w:t xml:space="preserve"> שסוגל לירות כדור שבכוחו להמית אדם, ובתוכו מחסנית ריקה תואמת</w:t>
      </w:r>
      <w:r w:rsidR="001A779F">
        <w:rPr>
          <w:rFonts w:ascii="Arial" w:hAnsi="Arial" w:hint="cs"/>
          <w:rtl/>
        </w:rPr>
        <w:t>,</w:t>
      </w:r>
      <w:r>
        <w:rPr>
          <w:rFonts w:ascii="Arial" w:hAnsi="Arial" w:hint="cs"/>
          <w:rtl/>
        </w:rPr>
        <w:t xml:space="preserve"> שהינה אביזר לנשק</w:t>
      </w:r>
      <w:r w:rsidR="001A779F">
        <w:rPr>
          <w:rFonts w:ascii="Arial" w:hAnsi="Arial" w:hint="cs"/>
          <w:rtl/>
        </w:rPr>
        <w:t>,</w:t>
      </w:r>
      <w:r>
        <w:rPr>
          <w:rFonts w:ascii="Arial" w:hAnsi="Arial" w:hint="cs"/>
          <w:rtl/>
        </w:rPr>
        <w:t xml:space="preserve"> ובתוכה 2 כדורים מסוג 9 מ"מ (להלן:</w:t>
      </w:r>
      <w:r w:rsidRPr="00C601B0">
        <w:rPr>
          <w:rFonts w:ascii="Arial" w:hAnsi="Arial" w:hint="cs"/>
          <w:b/>
          <w:bCs/>
          <w:rtl/>
        </w:rPr>
        <w:t xml:space="preserve"> האקדח</w:t>
      </w:r>
      <w:r>
        <w:rPr>
          <w:rFonts w:ascii="Arial" w:hAnsi="Arial" w:hint="cs"/>
          <w:rtl/>
        </w:rPr>
        <w:t>,</w:t>
      </w:r>
      <w:r w:rsidRPr="00C601B0">
        <w:rPr>
          <w:rFonts w:ascii="Arial" w:hAnsi="Arial" w:hint="cs"/>
          <w:b/>
          <w:bCs/>
          <w:rtl/>
        </w:rPr>
        <w:t xml:space="preserve"> המחסנית</w:t>
      </w:r>
      <w:r>
        <w:rPr>
          <w:rFonts w:ascii="Arial" w:hAnsi="Arial" w:hint="cs"/>
          <w:rtl/>
        </w:rPr>
        <w:t xml:space="preserve"> ו</w:t>
      </w:r>
      <w:r w:rsidR="009D6B96">
        <w:rPr>
          <w:rFonts w:ascii="Arial" w:hAnsi="Arial" w:hint="cs"/>
          <w:rtl/>
        </w:rPr>
        <w:t>-</w:t>
      </w:r>
      <w:r w:rsidRPr="00C601B0">
        <w:rPr>
          <w:rFonts w:ascii="Arial" w:hAnsi="Arial" w:hint="cs"/>
          <w:b/>
          <w:bCs/>
          <w:rtl/>
        </w:rPr>
        <w:t>התחמושת</w:t>
      </w:r>
      <w:r>
        <w:rPr>
          <w:rFonts w:ascii="Arial" w:hAnsi="Arial" w:hint="cs"/>
          <w:rtl/>
        </w:rPr>
        <w:t xml:space="preserve">, בהתאמה), ומסר אותם לסוכן לצורך בדיקתם. </w:t>
      </w:r>
    </w:p>
    <w:p w:rsidR="00C601B0" w:rsidRDefault="00C601B0" w:rsidP="00C24608">
      <w:pPr>
        <w:pStyle w:val="ab"/>
        <w:spacing w:line="360" w:lineRule="auto"/>
        <w:ind w:left="57" w:firstLine="651"/>
        <w:jc w:val="both"/>
        <w:rPr>
          <w:rFonts w:ascii="Arial" w:hAnsi="Arial"/>
          <w:rtl/>
        </w:rPr>
      </w:pPr>
    </w:p>
    <w:p w:rsidR="00C601B0" w:rsidRDefault="005010C3" w:rsidP="001A779F">
      <w:pPr>
        <w:pStyle w:val="ab"/>
        <w:spacing w:line="360" w:lineRule="auto"/>
        <w:ind w:left="57" w:firstLine="651"/>
        <w:jc w:val="both"/>
        <w:rPr>
          <w:rFonts w:ascii="Arial" w:hAnsi="Arial"/>
          <w:rtl/>
        </w:rPr>
      </w:pPr>
      <w:r>
        <w:rPr>
          <w:rFonts w:ascii="Arial" w:hAnsi="Arial" w:hint="cs"/>
          <w:rtl/>
        </w:rPr>
        <w:t xml:space="preserve">בהמשך למתואר לעיל, הסוכן בדק את האקדח ושאל את </w:t>
      </w:r>
      <w:r w:rsidR="009D6B96">
        <w:rPr>
          <w:rFonts w:ascii="Arial" w:hAnsi="Arial" w:hint="cs"/>
          <w:rtl/>
        </w:rPr>
        <w:t>ה</w:t>
      </w:r>
      <w:r>
        <w:rPr>
          <w:rFonts w:ascii="Arial" w:hAnsi="Arial" w:hint="cs"/>
          <w:rtl/>
        </w:rPr>
        <w:t xml:space="preserve">נאשם 1 </w:t>
      </w:r>
      <w:r w:rsidR="009D6B96">
        <w:rPr>
          <w:rFonts w:ascii="Arial" w:hAnsi="Arial" w:hint="cs"/>
          <w:rtl/>
        </w:rPr>
        <w:t xml:space="preserve">על </w:t>
      </w:r>
      <w:r>
        <w:rPr>
          <w:rFonts w:ascii="Arial" w:hAnsi="Arial" w:hint="cs"/>
          <w:rtl/>
        </w:rPr>
        <w:t xml:space="preserve">מחירו. </w:t>
      </w:r>
      <w:r w:rsidR="009D6B96">
        <w:rPr>
          <w:rFonts w:ascii="Arial" w:hAnsi="Arial" w:hint="cs"/>
          <w:rtl/>
        </w:rPr>
        <w:t>ה</w:t>
      </w:r>
      <w:r>
        <w:rPr>
          <w:rFonts w:ascii="Arial" w:hAnsi="Arial" w:hint="cs"/>
          <w:rtl/>
        </w:rPr>
        <w:t xml:space="preserve">נאשם 1 השיב כי תמורת האקדח מבוקש סכום של 38,000 ₪, </w:t>
      </w:r>
      <w:r w:rsidR="00FC112A">
        <w:rPr>
          <w:rFonts w:ascii="Arial" w:hAnsi="Arial" w:hint="cs"/>
          <w:rtl/>
        </w:rPr>
        <w:t xml:space="preserve">לא כולל חלקו של </w:t>
      </w:r>
      <w:r w:rsidR="009D6B96">
        <w:rPr>
          <w:rFonts w:ascii="Arial" w:hAnsi="Arial" w:hint="cs"/>
          <w:rtl/>
        </w:rPr>
        <w:t>ה</w:t>
      </w:r>
      <w:r w:rsidR="00FC112A">
        <w:rPr>
          <w:rFonts w:ascii="Arial" w:hAnsi="Arial" w:hint="cs"/>
          <w:rtl/>
        </w:rPr>
        <w:t xml:space="preserve">נאשם 1. הסוכן והנאשם 1 התווכחו לגבי המחיר לאור כך שסוכם כי התמורה כוללת את חלקו של </w:t>
      </w:r>
      <w:r w:rsidR="009D6B96">
        <w:rPr>
          <w:rFonts w:ascii="Arial" w:hAnsi="Arial" w:hint="cs"/>
          <w:rtl/>
        </w:rPr>
        <w:t>ה</w:t>
      </w:r>
      <w:r w:rsidR="00FC112A">
        <w:rPr>
          <w:rFonts w:ascii="Arial" w:hAnsi="Arial" w:hint="cs"/>
          <w:rtl/>
        </w:rPr>
        <w:t xml:space="preserve">נאשם 1, אך לבסוף הסוכן התרצה והסכים לשינוי בתמורה עבור האקדח. </w:t>
      </w:r>
      <w:r w:rsidR="009D6B96">
        <w:rPr>
          <w:rFonts w:ascii="Arial" w:hAnsi="Arial" w:hint="cs"/>
          <w:rtl/>
        </w:rPr>
        <w:t>ה</w:t>
      </w:r>
      <w:r w:rsidR="00FC112A">
        <w:rPr>
          <w:rFonts w:ascii="Arial" w:hAnsi="Arial" w:hint="cs"/>
          <w:rtl/>
        </w:rPr>
        <w:t xml:space="preserve">סוכן </w:t>
      </w:r>
      <w:r w:rsidR="009D6B96">
        <w:rPr>
          <w:rFonts w:ascii="Arial" w:hAnsi="Arial" w:hint="cs"/>
          <w:rtl/>
        </w:rPr>
        <w:t xml:space="preserve">מסר </w:t>
      </w:r>
      <w:r w:rsidR="00FC112A">
        <w:rPr>
          <w:rFonts w:ascii="Arial" w:hAnsi="Arial" w:hint="cs"/>
          <w:rtl/>
        </w:rPr>
        <w:t xml:space="preserve">לנאשם 1 את הכסף. לאחר מכן, </w:t>
      </w:r>
      <w:r w:rsidR="009D6B96">
        <w:rPr>
          <w:rFonts w:ascii="Arial" w:hAnsi="Arial" w:hint="cs"/>
          <w:rtl/>
        </w:rPr>
        <w:t>ה</w:t>
      </w:r>
      <w:r w:rsidR="00FC112A">
        <w:rPr>
          <w:rFonts w:ascii="Arial" w:hAnsi="Arial" w:hint="cs"/>
          <w:rtl/>
        </w:rPr>
        <w:t xml:space="preserve">נאשם 1 אמר לסוכן כי הוא מבקש עבור חלקו בעסקת הנשק 2,000 ₪ במזומן. הסוכן נעתר לבקשת הנאשם 1 ומסר לידיו 2,000 ₪ במזומן. </w:t>
      </w:r>
    </w:p>
    <w:p w:rsidR="00FC112A" w:rsidRDefault="00FC112A" w:rsidP="00C24608">
      <w:pPr>
        <w:pStyle w:val="ab"/>
        <w:spacing w:line="360" w:lineRule="auto"/>
        <w:ind w:left="57" w:firstLine="651"/>
        <w:jc w:val="both"/>
        <w:rPr>
          <w:rFonts w:ascii="Arial" w:hAnsi="Arial"/>
          <w:rtl/>
        </w:rPr>
      </w:pPr>
    </w:p>
    <w:p w:rsidR="0003503D" w:rsidRDefault="0003503D" w:rsidP="00C24608">
      <w:pPr>
        <w:pStyle w:val="ab"/>
        <w:spacing w:line="360" w:lineRule="auto"/>
        <w:ind w:left="57" w:firstLine="651"/>
        <w:jc w:val="both"/>
        <w:rPr>
          <w:rFonts w:ascii="Arial" w:hAnsi="Arial"/>
          <w:rtl/>
        </w:rPr>
      </w:pPr>
      <w:r>
        <w:rPr>
          <w:rFonts w:ascii="Arial" w:hAnsi="Arial" w:hint="cs"/>
          <w:rtl/>
        </w:rPr>
        <w:t>בהמשך למתואר לעיל, פנה הסוכן לנאשם 1 ושאל היכן הכדורים. הנאשם 1 אמר לסוכן שעבור הכדורים מבוקש סכום של 8,000 ₪. לאחר ויכוח על הסכום, הסכים הסוכן להצעה ונאשם 1 אמר לסוכן שעליו להביא ת הכדורים מאד שזהותו לא ידועה למאשימה, וכי הנאשם והסוכן ייפגשו בעוד זמן מה בתחנת דלק פז בעיר.</w:t>
      </w:r>
    </w:p>
    <w:p w:rsidR="0003503D" w:rsidRDefault="0003503D" w:rsidP="00C24608">
      <w:pPr>
        <w:pStyle w:val="ab"/>
        <w:spacing w:line="360" w:lineRule="auto"/>
        <w:ind w:left="57" w:firstLine="651"/>
        <w:jc w:val="both"/>
        <w:rPr>
          <w:rFonts w:ascii="Arial" w:hAnsi="Arial"/>
          <w:rtl/>
        </w:rPr>
      </w:pPr>
    </w:p>
    <w:p w:rsidR="00FC112A" w:rsidRDefault="00FC112A" w:rsidP="009D6B96">
      <w:pPr>
        <w:pStyle w:val="ab"/>
        <w:spacing w:line="360" w:lineRule="auto"/>
        <w:ind w:left="57" w:firstLine="651"/>
        <w:jc w:val="both"/>
        <w:rPr>
          <w:rFonts w:ascii="Arial" w:hAnsi="Arial"/>
          <w:rtl/>
        </w:rPr>
      </w:pPr>
      <w:r>
        <w:rPr>
          <w:rFonts w:ascii="Arial" w:hAnsi="Arial" w:hint="cs"/>
          <w:rtl/>
        </w:rPr>
        <w:t xml:space="preserve">לאחר מכן </w:t>
      </w:r>
      <w:r w:rsidR="009D6B96">
        <w:rPr>
          <w:rFonts w:ascii="Arial" w:hAnsi="Arial" w:hint="cs"/>
          <w:rtl/>
        </w:rPr>
        <w:t xml:space="preserve">עזב </w:t>
      </w:r>
      <w:r>
        <w:rPr>
          <w:rFonts w:ascii="Arial" w:hAnsi="Arial" w:hint="cs"/>
          <w:rtl/>
        </w:rPr>
        <w:t>הסוכן</w:t>
      </w:r>
      <w:r w:rsidR="009D6B96">
        <w:rPr>
          <w:rFonts w:ascii="Arial" w:hAnsi="Arial" w:hint="cs"/>
          <w:rtl/>
        </w:rPr>
        <w:t xml:space="preserve"> </w:t>
      </w:r>
      <w:r>
        <w:rPr>
          <w:rFonts w:ascii="Arial" w:hAnsi="Arial" w:hint="cs"/>
          <w:rtl/>
        </w:rPr>
        <w:t xml:space="preserve">את הבית ויחד עם מאי נסע לתחנת דלק פז בנצרת והמתין לנאשם 1. בהמשך, כעבור כחצי שעה, הגיע </w:t>
      </w:r>
      <w:r w:rsidR="009D6B96">
        <w:rPr>
          <w:rFonts w:ascii="Arial" w:hAnsi="Arial" w:hint="cs"/>
          <w:rtl/>
        </w:rPr>
        <w:t>ה</w:t>
      </w:r>
      <w:r>
        <w:rPr>
          <w:rFonts w:ascii="Arial" w:hAnsi="Arial" w:hint="cs"/>
          <w:rtl/>
        </w:rPr>
        <w:t xml:space="preserve">נאשם 1 לתחנת הדלק רכוב על האופנוע, כשברשותו שקית שבתוכה 8 קופסאות כדורים, שהם 450 כדורים לנשק. </w:t>
      </w:r>
      <w:r w:rsidR="009D6B96">
        <w:rPr>
          <w:rFonts w:ascii="Arial" w:hAnsi="Arial" w:hint="cs"/>
          <w:rtl/>
        </w:rPr>
        <w:t>ה</w:t>
      </w:r>
      <w:r w:rsidR="00C6189F">
        <w:rPr>
          <w:rFonts w:ascii="Arial" w:hAnsi="Arial" w:hint="cs"/>
          <w:rtl/>
        </w:rPr>
        <w:t>נאשם 1 מסר לסוכן את השקית עם הכדורים, והסוכן מסר לנאשם 1 תמורתם ובהתאם לסיכום</w:t>
      </w:r>
      <w:r w:rsidR="009D6B96">
        <w:rPr>
          <w:rFonts w:ascii="Arial" w:hAnsi="Arial" w:hint="cs"/>
          <w:rtl/>
        </w:rPr>
        <w:t xml:space="preserve"> </w:t>
      </w:r>
      <w:r w:rsidR="009D6B96">
        <w:rPr>
          <w:rFonts w:ascii="Arial" w:hAnsi="Arial"/>
          <w:rtl/>
        </w:rPr>
        <w:t>–</w:t>
      </w:r>
      <w:r w:rsidR="00C6189F">
        <w:rPr>
          <w:rFonts w:ascii="Arial" w:hAnsi="Arial" w:hint="cs"/>
          <w:rtl/>
        </w:rPr>
        <w:t xml:space="preserve"> 8,000 ₪ במומן. לאחר מכן </w:t>
      </w:r>
      <w:r w:rsidR="009D6B96">
        <w:rPr>
          <w:rFonts w:ascii="Arial" w:hAnsi="Arial" w:hint="cs"/>
          <w:rtl/>
        </w:rPr>
        <w:t>ה</w:t>
      </w:r>
      <w:r w:rsidR="00C6189F">
        <w:rPr>
          <w:rFonts w:ascii="Arial" w:hAnsi="Arial" w:hint="cs"/>
          <w:rtl/>
        </w:rPr>
        <w:t>נאשם 1 ספר את הכסף, ומיד לאחר מכן עזבו הסוכן ומאי את תחנת הדלק.</w:t>
      </w:r>
    </w:p>
    <w:p w:rsidR="007B6D00" w:rsidRDefault="007B6D00" w:rsidP="00C24608">
      <w:pPr>
        <w:pStyle w:val="ab"/>
        <w:spacing w:line="360" w:lineRule="auto"/>
        <w:ind w:left="57" w:firstLine="651"/>
        <w:jc w:val="both"/>
        <w:rPr>
          <w:rFonts w:ascii="Arial" w:hAnsi="Arial"/>
          <w:rtl/>
        </w:rPr>
      </w:pPr>
    </w:p>
    <w:p w:rsidR="007B6D00" w:rsidRDefault="007B6D00" w:rsidP="0008236B">
      <w:pPr>
        <w:pStyle w:val="ab"/>
        <w:spacing w:line="360" w:lineRule="auto"/>
        <w:ind w:left="57" w:firstLine="651"/>
        <w:jc w:val="both"/>
        <w:rPr>
          <w:rFonts w:ascii="Arial" w:hAnsi="Arial"/>
        </w:rPr>
      </w:pPr>
      <w:r>
        <w:rPr>
          <w:rFonts w:ascii="Arial" w:hAnsi="Arial" w:hint="cs"/>
          <w:rtl/>
        </w:rPr>
        <w:t xml:space="preserve">בגין האישום הראשון הורשע הנאשם 1 בעבירה של </w:t>
      </w:r>
      <w:r w:rsidRPr="00432D8F">
        <w:rPr>
          <w:rFonts w:ascii="Arial" w:hAnsi="Arial" w:hint="cs"/>
          <w:b/>
          <w:bCs/>
          <w:rtl/>
        </w:rPr>
        <w:t>סחר בנשק</w:t>
      </w:r>
      <w:r>
        <w:rPr>
          <w:rFonts w:ascii="Arial" w:hAnsi="Arial" w:hint="cs"/>
          <w:rtl/>
        </w:rPr>
        <w:t xml:space="preserve"> לפי סעיפים 144(ב2)</w:t>
      </w:r>
      <w:r w:rsidR="0008236B">
        <w:rPr>
          <w:rFonts w:ascii="Arial" w:hAnsi="Arial" w:hint="cs"/>
          <w:rtl/>
        </w:rPr>
        <w:t xml:space="preserve">, </w:t>
      </w:r>
      <w:r>
        <w:rPr>
          <w:rFonts w:ascii="Arial" w:hAnsi="Arial" w:hint="cs"/>
          <w:rtl/>
        </w:rPr>
        <w:t xml:space="preserve">(ג1) </w:t>
      </w:r>
      <w:r w:rsidR="0008236B">
        <w:rPr>
          <w:rFonts w:ascii="Arial" w:hAnsi="Arial" w:hint="cs"/>
          <w:rtl/>
        </w:rPr>
        <w:t xml:space="preserve">ו- </w:t>
      </w:r>
      <w:r>
        <w:rPr>
          <w:rFonts w:ascii="Arial" w:hAnsi="Arial" w:hint="cs"/>
          <w:rtl/>
        </w:rPr>
        <w:t xml:space="preserve">(ג3) לחוק העונשין. </w:t>
      </w:r>
    </w:p>
    <w:p w:rsidR="0036163B" w:rsidRPr="0008236B" w:rsidRDefault="0036163B" w:rsidP="0036163B">
      <w:pPr>
        <w:rPr>
          <w:rFonts w:ascii="Arial" w:hAnsi="Arial"/>
          <w:rtl/>
        </w:rPr>
      </w:pPr>
    </w:p>
    <w:p w:rsidR="00B010E2" w:rsidRPr="00B010E2" w:rsidRDefault="00B010E2" w:rsidP="0036163B">
      <w:pPr>
        <w:rPr>
          <w:rFonts w:ascii="Arial" w:hAnsi="Arial"/>
          <w:u w:val="single"/>
          <w:rtl/>
        </w:rPr>
      </w:pPr>
      <w:r w:rsidRPr="00B010E2">
        <w:rPr>
          <w:rFonts w:ascii="Arial" w:hAnsi="Arial" w:hint="cs"/>
          <w:u w:val="single"/>
          <w:rtl/>
        </w:rPr>
        <w:t xml:space="preserve">האישום השני </w:t>
      </w:r>
      <w:r w:rsidRPr="00B010E2">
        <w:rPr>
          <w:rFonts w:ascii="Arial" w:hAnsi="Arial"/>
          <w:u w:val="single"/>
          <w:rtl/>
        </w:rPr>
        <w:t>–</w:t>
      </w:r>
      <w:r w:rsidRPr="00B010E2">
        <w:rPr>
          <w:rFonts w:ascii="Arial" w:hAnsi="Arial" w:hint="cs"/>
          <w:u w:val="single"/>
          <w:rtl/>
        </w:rPr>
        <w:t xml:space="preserve"> </w:t>
      </w:r>
      <w:r w:rsidR="0008236B">
        <w:rPr>
          <w:rFonts w:ascii="Arial" w:hAnsi="Arial" w:hint="cs"/>
          <w:u w:val="single"/>
          <w:rtl/>
        </w:rPr>
        <w:t>ה</w:t>
      </w:r>
      <w:r w:rsidRPr="00B010E2">
        <w:rPr>
          <w:rFonts w:ascii="Arial" w:hAnsi="Arial" w:hint="cs"/>
          <w:u w:val="single"/>
          <w:rtl/>
        </w:rPr>
        <w:t>נאשמים 2 ו-3</w:t>
      </w:r>
    </w:p>
    <w:p w:rsidR="00B010E2" w:rsidRDefault="00B010E2" w:rsidP="0036163B">
      <w:pPr>
        <w:rPr>
          <w:rFonts w:ascii="Arial" w:hAnsi="Arial"/>
          <w:rtl/>
        </w:rPr>
      </w:pPr>
    </w:p>
    <w:p w:rsidR="00364358" w:rsidRPr="00364358" w:rsidRDefault="00364358" w:rsidP="00044F58">
      <w:pPr>
        <w:pStyle w:val="ab"/>
        <w:numPr>
          <w:ilvl w:val="0"/>
          <w:numId w:val="6"/>
        </w:numPr>
        <w:spacing w:line="360" w:lineRule="auto"/>
        <w:jc w:val="both"/>
        <w:rPr>
          <w:rFonts w:ascii="Arial" w:hAnsi="Arial"/>
        </w:rPr>
      </w:pPr>
      <w:r>
        <w:rPr>
          <w:rtl/>
        </w:rPr>
        <w:t xml:space="preserve">על פי עובדות </w:t>
      </w:r>
      <w:r w:rsidRPr="0015272E">
        <w:rPr>
          <w:rtl/>
        </w:rPr>
        <w:t>האישום השני,</w:t>
      </w:r>
      <w:r>
        <w:rPr>
          <w:rtl/>
        </w:rPr>
        <w:t xml:space="preserve"> ביום 5.12.2021 </w:t>
      </w:r>
      <w:r w:rsidR="0015272E">
        <w:rPr>
          <w:rFonts w:hint="cs"/>
          <w:rtl/>
        </w:rPr>
        <w:t>סמוך לשע</w:t>
      </w:r>
      <w:r w:rsidR="0015272E">
        <w:rPr>
          <w:rtl/>
        </w:rPr>
        <w:t>ה 21:00</w:t>
      </w:r>
      <w:r>
        <w:rPr>
          <w:rtl/>
        </w:rPr>
        <w:t xml:space="preserve"> נפגשו הסוכן ו</w:t>
      </w:r>
      <w:r w:rsidR="00044F58">
        <w:rPr>
          <w:rFonts w:hint="cs"/>
          <w:rtl/>
        </w:rPr>
        <w:t>ה</w:t>
      </w:r>
      <w:r>
        <w:rPr>
          <w:rtl/>
        </w:rPr>
        <w:t xml:space="preserve">נאשם 2 בביתו של </w:t>
      </w:r>
      <w:r w:rsidR="00044F58">
        <w:rPr>
          <w:rFonts w:hint="cs"/>
          <w:rtl/>
        </w:rPr>
        <w:t>ה</w:t>
      </w:r>
      <w:r>
        <w:rPr>
          <w:rtl/>
        </w:rPr>
        <w:t>נאשם 2. במסגרת המפגש הציע הנאשם 2 למכור לסוכן נשק מסוג</w:t>
      </w:r>
      <w:r>
        <w:rPr>
          <w:rFonts w:hint="cs"/>
        </w:rPr>
        <w:t xml:space="preserve"> </w:t>
      </w:r>
      <w:r>
        <w:t>M16</w:t>
      </w:r>
      <w:r w:rsidR="005924A7">
        <w:t xml:space="preserve"> </w:t>
      </w:r>
      <w:r>
        <w:rPr>
          <w:rtl/>
        </w:rPr>
        <w:t>מוסב תמורת 45,000 ₪ תוך שהציג לו תמונה של הנשק</w:t>
      </w:r>
      <w:r w:rsidR="00044F58">
        <w:rPr>
          <w:rFonts w:hint="cs"/>
          <w:rtl/>
        </w:rPr>
        <w:t>;</w:t>
      </w:r>
      <w:r>
        <w:rPr>
          <w:rtl/>
        </w:rPr>
        <w:t xml:space="preserve"> וכן הציע למכור לסוכן כסף מזויף. הסוכן אמר לנאשם 2 שיחזיר לו תשובה בימים הקרובים. </w:t>
      </w:r>
    </w:p>
    <w:p w:rsidR="00364358" w:rsidRDefault="00364358" w:rsidP="00364358">
      <w:pPr>
        <w:pStyle w:val="ab"/>
      </w:pPr>
    </w:p>
    <w:p w:rsidR="00364358" w:rsidRDefault="00364358" w:rsidP="0015272E">
      <w:pPr>
        <w:pStyle w:val="ab"/>
        <w:spacing w:line="360" w:lineRule="auto"/>
        <w:ind w:left="0" w:firstLine="567"/>
        <w:jc w:val="both"/>
        <w:rPr>
          <w:rtl/>
        </w:rPr>
      </w:pPr>
      <w:r>
        <w:rPr>
          <w:rtl/>
        </w:rPr>
        <w:t xml:space="preserve">בהמשך להצעתו של </w:t>
      </w:r>
      <w:r w:rsidR="00044F58">
        <w:rPr>
          <w:rFonts w:hint="cs"/>
          <w:rtl/>
        </w:rPr>
        <w:t>ה</w:t>
      </w:r>
      <w:r>
        <w:rPr>
          <w:rtl/>
        </w:rPr>
        <w:t xml:space="preserve">נאשם 2, ביום 7.12.2021 </w:t>
      </w:r>
      <w:r w:rsidR="0015272E">
        <w:rPr>
          <w:rFonts w:hint="cs"/>
          <w:rtl/>
        </w:rPr>
        <w:t>סמוך ל</w:t>
      </w:r>
      <w:r>
        <w:rPr>
          <w:rtl/>
        </w:rPr>
        <w:t>שעה 16:5</w:t>
      </w:r>
      <w:r w:rsidR="0015272E">
        <w:rPr>
          <w:rtl/>
        </w:rPr>
        <w:t xml:space="preserve">5 </w:t>
      </w:r>
      <w:r>
        <w:rPr>
          <w:rtl/>
        </w:rPr>
        <w:t xml:space="preserve">שוחח הסוכן בטלפון עם </w:t>
      </w:r>
      <w:r w:rsidR="00044F58">
        <w:rPr>
          <w:rFonts w:hint="cs"/>
          <w:rtl/>
        </w:rPr>
        <w:t>ה</w:t>
      </w:r>
      <w:r>
        <w:rPr>
          <w:rtl/>
        </w:rPr>
        <w:t xml:space="preserve">נאשם 2. </w:t>
      </w:r>
      <w:r w:rsidR="0003503D">
        <w:rPr>
          <w:rFonts w:hint="cs"/>
          <w:rtl/>
        </w:rPr>
        <w:t>ה</w:t>
      </w:r>
      <w:r w:rsidR="0003503D">
        <w:rPr>
          <w:rtl/>
        </w:rPr>
        <w:t>נאשם 2</w:t>
      </w:r>
      <w:r>
        <w:rPr>
          <w:rtl/>
        </w:rPr>
        <w:t xml:space="preserve"> שאל את הסוכן בדבר סכום הכסף המזויף שמעוניין בו. הסוכן השיב לנאשם 2, כי הוא מעוניין במטבעות מזויפים של 10 ₪ בסכום של 5,000 ₪, ושטרות מזויפים של מאה ₪ בסכום של 10,000 ₪. הנאשם 2 אמר לסוכן שייחשב את עלות העסקה הכוללת את הנשק ויחזיר לו תשובה. הסוכן ונאשם 2 קבעו להיפגש ביום 8.12.2021 בשעה 15:00 או 16:00 בביתו של הנאשם 2 לצורך ביצוע העסקה. </w:t>
      </w:r>
    </w:p>
    <w:p w:rsidR="00364358" w:rsidRDefault="00364358" w:rsidP="00364358">
      <w:pPr>
        <w:pStyle w:val="ab"/>
        <w:spacing w:line="360" w:lineRule="auto"/>
        <w:ind w:left="0" w:firstLine="567"/>
        <w:jc w:val="both"/>
        <w:rPr>
          <w:rtl/>
        </w:rPr>
      </w:pPr>
    </w:p>
    <w:p w:rsidR="00364358" w:rsidRDefault="00364358" w:rsidP="0015272E">
      <w:pPr>
        <w:pStyle w:val="ab"/>
        <w:spacing w:line="360" w:lineRule="auto"/>
        <w:ind w:left="0" w:firstLine="567"/>
        <w:jc w:val="both"/>
        <w:rPr>
          <w:rtl/>
        </w:rPr>
      </w:pPr>
      <w:r>
        <w:rPr>
          <w:rtl/>
        </w:rPr>
        <w:t xml:space="preserve">עוד באותו היום, </w:t>
      </w:r>
      <w:r w:rsidR="0015272E">
        <w:rPr>
          <w:rFonts w:hint="cs"/>
          <w:rtl/>
        </w:rPr>
        <w:t>סמוך לש</w:t>
      </w:r>
      <w:r w:rsidR="0015272E">
        <w:rPr>
          <w:rtl/>
        </w:rPr>
        <w:t xml:space="preserve">עה 23:20 </w:t>
      </w:r>
      <w:r>
        <w:rPr>
          <w:rtl/>
        </w:rPr>
        <w:t xml:space="preserve">שלח הסוכן הודעה לנאשם 2, דרך יישומון וואטסאפ, ושאל אותו בדבר מחירה של העסקה. </w:t>
      </w:r>
      <w:r w:rsidR="00044F58">
        <w:rPr>
          <w:rFonts w:hint="cs"/>
          <w:rtl/>
        </w:rPr>
        <w:t>ה</w:t>
      </w:r>
      <w:r>
        <w:rPr>
          <w:rtl/>
        </w:rPr>
        <w:t>נאשם 2 השיב לסוכן כי בגין השטרות המזויפים של 100 ₪ בסך 10,000 ₪ הוא דורש 5,000 ₪, ובגין המטבעות המזויפים של 10</w:t>
      </w:r>
      <w:r w:rsidR="005924A7">
        <w:rPr>
          <w:rtl/>
        </w:rPr>
        <w:t xml:space="preserve"> ₪ בסך 5,000 ₪ הוא דורש 3,500 ₪</w:t>
      </w:r>
      <w:r w:rsidR="005924A7">
        <w:rPr>
          <w:rFonts w:hint="cs"/>
          <w:rtl/>
        </w:rPr>
        <w:t xml:space="preserve"> (להלן: </w:t>
      </w:r>
      <w:r w:rsidR="005924A7" w:rsidRPr="005924A7">
        <w:rPr>
          <w:rFonts w:hint="cs"/>
          <w:b/>
          <w:bCs/>
          <w:rtl/>
        </w:rPr>
        <w:t>עסקת המטבעות</w:t>
      </w:r>
      <w:r w:rsidR="005924A7">
        <w:rPr>
          <w:rFonts w:hint="cs"/>
          <w:rtl/>
        </w:rPr>
        <w:t xml:space="preserve">). </w:t>
      </w:r>
    </w:p>
    <w:p w:rsidR="00364358" w:rsidRDefault="00364358" w:rsidP="00364358">
      <w:pPr>
        <w:pStyle w:val="ab"/>
        <w:spacing w:line="360" w:lineRule="auto"/>
        <w:ind w:left="0" w:firstLine="567"/>
        <w:jc w:val="both"/>
        <w:rPr>
          <w:rtl/>
        </w:rPr>
      </w:pPr>
    </w:p>
    <w:p w:rsidR="00364358" w:rsidRDefault="00364358" w:rsidP="00364358">
      <w:pPr>
        <w:pStyle w:val="ab"/>
        <w:spacing w:line="360" w:lineRule="auto"/>
        <w:ind w:left="0" w:firstLine="567"/>
        <w:jc w:val="both"/>
        <w:rPr>
          <w:rtl/>
        </w:rPr>
      </w:pPr>
      <w:r>
        <w:rPr>
          <w:rtl/>
        </w:rPr>
        <w:t xml:space="preserve">האישום השני הוסיף ותיאר כי בעניין הנשק, </w:t>
      </w:r>
      <w:r w:rsidR="00044F58">
        <w:rPr>
          <w:rFonts w:hint="cs"/>
          <w:rtl/>
        </w:rPr>
        <w:t>ה</w:t>
      </w:r>
      <w:r>
        <w:rPr>
          <w:rtl/>
        </w:rPr>
        <w:t>נאשם 2 הציע לסוכן נשק</w:t>
      </w:r>
      <w:r w:rsidR="005924A7">
        <w:rPr>
          <w:rFonts w:hint="cs"/>
          <w:rtl/>
        </w:rPr>
        <w:t xml:space="preserve"> מסוג</w:t>
      </w:r>
      <w:r>
        <w:rPr>
          <w:rtl/>
        </w:rPr>
        <w:t xml:space="preserve"> </w:t>
      </w:r>
      <w:r>
        <w:t>M16</w:t>
      </w:r>
      <w:r>
        <w:rPr>
          <w:rtl/>
        </w:rPr>
        <w:t xml:space="preserve"> מוסב טוב יותר ממה שהציע לו במסגרת המפגש מיום 5.12.2021, אך עלותו 55,000 ₪</w:t>
      </w:r>
      <w:r w:rsidR="0015272E">
        <w:rPr>
          <w:rFonts w:hint="cs"/>
          <w:rtl/>
        </w:rPr>
        <w:t xml:space="preserve"> (להלן: </w:t>
      </w:r>
      <w:r w:rsidR="0015272E" w:rsidRPr="0092521D">
        <w:rPr>
          <w:rFonts w:hint="cs"/>
          <w:b/>
          <w:bCs/>
          <w:rtl/>
        </w:rPr>
        <w:t>עסקת הנשק</w:t>
      </w:r>
      <w:r w:rsidR="0015272E">
        <w:rPr>
          <w:rFonts w:hint="cs"/>
          <w:rtl/>
        </w:rPr>
        <w:t>)</w:t>
      </w:r>
      <w:r>
        <w:rPr>
          <w:rtl/>
        </w:rPr>
        <w:t xml:space="preserve">. הסוכן הסכים והשניים קבעו להיפגש למחרת היום בשעה 17:00 בביתו של </w:t>
      </w:r>
      <w:r w:rsidR="00044F58">
        <w:rPr>
          <w:rFonts w:hint="cs"/>
          <w:rtl/>
        </w:rPr>
        <w:t>ה</w:t>
      </w:r>
      <w:r>
        <w:rPr>
          <w:rtl/>
        </w:rPr>
        <w:t>נאשם 2, לצורך ביצוע עסקת הנשק.</w:t>
      </w:r>
    </w:p>
    <w:p w:rsidR="00364358" w:rsidRDefault="00364358" w:rsidP="00364358">
      <w:pPr>
        <w:pStyle w:val="ab"/>
        <w:spacing w:line="360" w:lineRule="auto"/>
        <w:ind w:left="0" w:firstLine="567"/>
        <w:jc w:val="both"/>
        <w:rPr>
          <w:rtl/>
        </w:rPr>
      </w:pPr>
    </w:p>
    <w:p w:rsidR="00364358" w:rsidRDefault="00364358" w:rsidP="00364358">
      <w:pPr>
        <w:pStyle w:val="ab"/>
        <w:spacing w:line="360" w:lineRule="auto"/>
        <w:ind w:left="0" w:firstLine="567"/>
        <w:jc w:val="both"/>
        <w:rPr>
          <w:rtl/>
        </w:rPr>
      </w:pPr>
      <w:r>
        <w:rPr>
          <w:rtl/>
        </w:rPr>
        <w:t>בהתאם לסיכום ולצורך ב</w:t>
      </w:r>
      <w:r w:rsidR="0092521D">
        <w:rPr>
          <w:rtl/>
        </w:rPr>
        <w:t xml:space="preserve">יצוע עסקת הנשק, ביום 8.12.2021 </w:t>
      </w:r>
      <w:r w:rsidR="0092521D">
        <w:rPr>
          <w:rFonts w:hint="cs"/>
          <w:rtl/>
        </w:rPr>
        <w:t>סמוך ל</w:t>
      </w:r>
      <w:r w:rsidR="0092521D">
        <w:rPr>
          <w:rtl/>
        </w:rPr>
        <w:t xml:space="preserve">שעה 19:00 </w:t>
      </w:r>
      <w:r>
        <w:rPr>
          <w:rtl/>
        </w:rPr>
        <w:t xml:space="preserve">הגיע הסוכן יחד עם מאי לביתו של </w:t>
      </w:r>
      <w:r w:rsidR="00044F58">
        <w:rPr>
          <w:rFonts w:hint="cs"/>
          <w:rtl/>
        </w:rPr>
        <w:t>ה</w:t>
      </w:r>
      <w:r>
        <w:rPr>
          <w:rtl/>
        </w:rPr>
        <w:t>נאשם 2. הסוכן נכנס לביתו ושאל את הנאשם 2 היכן הנשק, ולאחר שהנאשם 2 ביצע מספר שיחות טלפון לאדם שזהותו אינה ידועה למאשימה, הודיע לסוכן שעסקת הנשק לא תתקיים באותו יום.</w:t>
      </w:r>
    </w:p>
    <w:p w:rsidR="00364358" w:rsidRDefault="00364358" w:rsidP="00364358">
      <w:pPr>
        <w:pStyle w:val="ab"/>
        <w:spacing w:line="360" w:lineRule="auto"/>
        <w:ind w:left="0" w:firstLine="567"/>
        <w:jc w:val="both"/>
        <w:rPr>
          <w:rtl/>
        </w:rPr>
      </w:pPr>
    </w:p>
    <w:p w:rsidR="00364358" w:rsidRDefault="00364358" w:rsidP="0092521D">
      <w:pPr>
        <w:pStyle w:val="ab"/>
        <w:spacing w:line="360" w:lineRule="auto"/>
        <w:ind w:left="0" w:firstLine="567"/>
        <w:jc w:val="both"/>
        <w:rPr>
          <w:rtl/>
        </w:rPr>
      </w:pPr>
      <w:r>
        <w:rPr>
          <w:rtl/>
        </w:rPr>
        <w:t>בהמשך למתואר לעיל</w:t>
      </w:r>
      <w:r w:rsidR="00044F58">
        <w:rPr>
          <w:rFonts w:hint="cs"/>
          <w:rtl/>
        </w:rPr>
        <w:t>,</w:t>
      </w:r>
      <w:r>
        <w:rPr>
          <w:rtl/>
        </w:rPr>
        <w:t xml:space="preserve"> </w:t>
      </w:r>
      <w:r w:rsidR="00044F58">
        <w:rPr>
          <w:rFonts w:hint="cs"/>
          <w:rtl/>
        </w:rPr>
        <w:t>ה</w:t>
      </w:r>
      <w:r>
        <w:rPr>
          <w:rtl/>
        </w:rPr>
        <w:t xml:space="preserve">נאשם 2 ביצע מספר שיחות טלפון, כשבאחת מהן קשר קשר עם </w:t>
      </w:r>
      <w:r w:rsidR="00044F58">
        <w:rPr>
          <w:rFonts w:hint="cs"/>
          <w:rtl/>
        </w:rPr>
        <w:t>ה</w:t>
      </w:r>
      <w:r>
        <w:rPr>
          <w:rtl/>
        </w:rPr>
        <w:t>נאשם 3 לבצע עסקת נשק שבכוחו להמית אדם, במסגרתה הנאש</w:t>
      </w:r>
      <w:r w:rsidR="0092521D">
        <w:rPr>
          <w:rFonts w:hint="cs"/>
          <w:rtl/>
        </w:rPr>
        <w:t>מי</w:t>
      </w:r>
      <w:r>
        <w:rPr>
          <w:rtl/>
        </w:rPr>
        <w:t>ם 2 ו- 3 יספקו לסוכן נשק.</w:t>
      </w:r>
    </w:p>
    <w:p w:rsidR="00364358" w:rsidRDefault="00364358" w:rsidP="00364358">
      <w:pPr>
        <w:pStyle w:val="ab"/>
        <w:spacing w:line="360" w:lineRule="auto"/>
        <w:ind w:left="0" w:firstLine="567"/>
        <w:jc w:val="both"/>
        <w:rPr>
          <w:rtl/>
        </w:rPr>
      </w:pPr>
    </w:p>
    <w:p w:rsidR="00364358" w:rsidRDefault="00364358" w:rsidP="0092521D">
      <w:pPr>
        <w:pStyle w:val="ab"/>
        <w:spacing w:line="360" w:lineRule="auto"/>
        <w:ind w:left="0" w:firstLine="567"/>
        <w:jc w:val="both"/>
        <w:rPr>
          <w:rtl/>
        </w:rPr>
      </w:pPr>
      <w:r>
        <w:rPr>
          <w:rtl/>
        </w:rPr>
        <w:t xml:space="preserve">כעבור מספר שעות, הגיע אחר לביתו של </w:t>
      </w:r>
      <w:r w:rsidR="00044F58">
        <w:rPr>
          <w:rFonts w:hint="cs"/>
          <w:rtl/>
        </w:rPr>
        <w:t>ה</w:t>
      </w:r>
      <w:r>
        <w:rPr>
          <w:rtl/>
        </w:rPr>
        <w:t>נאשם 2, כשהוא מחזיק, נושא ומוביל אקדח חצי אוטומטי</w:t>
      </w:r>
      <w:r w:rsidR="0092521D">
        <w:rPr>
          <w:rFonts w:hint="cs"/>
          <w:rtl/>
        </w:rPr>
        <w:t xml:space="preserve"> מסוג</w:t>
      </w:r>
      <w:r>
        <w:rPr>
          <w:rtl/>
        </w:rPr>
        <w:t xml:space="preserve"> </w:t>
      </w:r>
      <w:r>
        <w:t>FN</w:t>
      </w:r>
      <w:r>
        <w:rPr>
          <w:rtl/>
        </w:rPr>
        <w:t xml:space="preserve"> תוצרת בלגיה, קליבר 9 מ"מ פאראבלום, מודל </w:t>
      </w:r>
      <w:r>
        <w:t>HP35</w:t>
      </w:r>
      <w:r>
        <w:rPr>
          <w:rtl/>
        </w:rPr>
        <w:t xml:space="preserve"> מס</w:t>
      </w:r>
      <w:r w:rsidR="0092521D">
        <w:rPr>
          <w:rFonts w:hint="cs"/>
          <w:rtl/>
        </w:rPr>
        <w:t>פר</w:t>
      </w:r>
      <w:r>
        <w:rPr>
          <w:rtl/>
        </w:rPr>
        <w:t xml:space="preserve"> סידורי 27064, ובתוכו </w:t>
      </w:r>
      <w:r>
        <w:rPr>
          <w:rtl/>
        </w:rPr>
        <w:lastRenderedPageBreak/>
        <w:t xml:space="preserve">מחסנית ריקה המתאימה לאקדח חצי אוטומטי </w:t>
      </w:r>
      <w:r>
        <w:t>FN</w:t>
      </w:r>
      <w:r w:rsidR="0092521D">
        <w:rPr>
          <w:rFonts w:hint="cs"/>
          <w:rtl/>
        </w:rPr>
        <w:t xml:space="preserve"> </w:t>
      </w:r>
      <w:r>
        <w:rPr>
          <w:rtl/>
        </w:rPr>
        <w:t>שהינה אב</w:t>
      </w:r>
      <w:r w:rsidR="0092521D">
        <w:rPr>
          <w:rtl/>
        </w:rPr>
        <w:t>יזר לנשק</w:t>
      </w:r>
      <w:r w:rsidR="0092521D">
        <w:rPr>
          <w:rFonts w:hint="cs"/>
          <w:rtl/>
        </w:rPr>
        <w:t xml:space="preserve">, </w:t>
      </w:r>
      <w:r>
        <w:rPr>
          <w:rtl/>
        </w:rPr>
        <w:t xml:space="preserve">ומסר אותו לסוכן בנוכחות </w:t>
      </w:r>
      <w:r w:rsidR="00044F58">
        <w:rPr>
          <w:rFonts w:hint="cs"/>
          <w:rtl/>
        </w:rPr>
        <w:t>ה</w:t>
      </w:r>
      <w:r>
        <w:rPr>
          <w:rtl/>
        </w:rPr>
        <w:t>נאשם 2.</w:t>
      </w:r>
    </w:p>
    <w:p w:rsidR="00364358" w:rsidRDefault="00364358" w:rsidP="00364358">
      <w:pPr>
        <w:pStyle w:val="ab"/>
        <w:spacing w:line="360" w:lineRule="auto"/>
        <w:ind w:left="0" w:firstLine="567"/>
        <w:jc w:val="both"/>
        <w:rPr>
          <w:rtl/>
        </w:rPr>
      </w:pPr>
    </w:p>
    <w:p w:rsidR="00364358" w:rsidRDefault="00364358" w:rsidP="00044F58">
      <w:pPr>
        <w:pStyle w:val="ab"/>
        <w:spacing w:line="360" w:lineRule="auto"/>
        <w:ind w:left="0" w:firstLine="567"/>
        <w:jc w:val="both"/>
        <w:rPr>
          <w:rtl/>
        </w:rPr>
      </w:pPr>
      <w:r>
        <w:rPr>
          <w:rtl/>
        </w:rPr>
        <w:t>בהמשך לכך, הסוכן בדק את האקדח ומסר לאחר בנוכחותו של הנאשם 2, בתמורה</w:t>
      </w:r>
      <w:r w:rsidR="00044F58">
        <w:rPr>
          <w:rFonts w:hint="cs"/>
          <w:rtl/>
        </w:rPr>
        <w:t xml:space="preserve"> לסך של </w:t>
      </w:r>
      <w:r>
        <w:rPr>
          <w:rtl/>
        </w:rPr>
        <w:t xml:space="preserve"> 39,000 ₪. בסמוך לכך, עזב האחר את המקום. מיד לאחר מכן מסר הסוכן לנאשם 2 כסף במזומן בסך 2,000 ₪ עבור חלקו בעסקה. לאחר מכן עזב הסוכן את ביתו של הנאשם 2 ונסע ברכב יחד עם מאי. </w:t>
      </w:r>
    </w:p>
    <w:p w:rsidR="0092521D" w:rsidRDefault="0092521D" w:rsidP="00364358">
      <w:pPr>
        <w:pStyle w:val="ab"/>
        <w:spacing w:line="360" w:lineRule="auto"/>
        <w:ind w:left="0" w:firstLine="567"/>
        <w:jc w:val="both"/>
        <w:rPr>
          <w:rtl/>
        </w:rPr>
      </w:pPr>
    </w:p>
    <w:p w:rsidR="0092521D" w:rsidRDefault="0092521D" w:rsidP="00364358">
      <w:pPr>
        <w:pStyle w:val="ab"/>
        <w:spacing w:line="360" w:lineRule="auto"/>
        <w:ind w:left="0" w:firstLine="567"/>
        <w:jc w:val="both"/>
        <w:rPr>
          <w:rtl/>
        </w:rPr>
      </w:pPr>
      <w:r>
        <w:rPr>
          <w:rFonts w:hint="cs"/>
          <w:rtl/>
        </w:rPr>
        <w:t xml:space="preserve">צוין כי במעשיו המתוארים לעיל סייע </w:t>
      </w:r>
      <w:r w:rsidR="00044F58">
        <w:rPr>
          <w:rFonts w:hint="cs"/>
          <w:rtl/>
        </w:rPr>
        <w:t>ה</w:t>
      </w:r>
      <w:r>
        <w:rPr>
          <w:rFonts w:hint="cs"/>
          <w:rtl/>
        </w:rPr>
        <w:t xml:space="preserve">נאשם 2 לאחר לסחור בנשק ובמחסנית המהווה אביזר לנשק, וזאת בלא רשות על פי דין לעשות כן, וזאת כדי לאפשר את הביצוע ולהקל עליו באמצעות נוכחותו במקום יחד עם הסוכן.  </w:t>
      </w:r>
    </w:p>
    <w:p w:rsidR="001355EF" w:rsidRDefault="001355EF" w:rsidP="00364358">
      <w:pPr>
        <w:pStyle w:val="ab"/>
        <w:spacing w:line="360" w:lineRule="auto"/>
        <w:ind w:left="0" w:firstLine="567"/>
        <w:jc w:val="both"/>
        <w:rPr>
          <w:rtl/>
        </w:rPr>
      </w:pPr>
    </w:p>
    <w:p w:rsidR="001355EF" w:rsidRDefault="001355EF" w:rsidP="00364358">
      <w:pPr>
        <w:pStyle w:val="ab"/>
        <w:spacing w:line="360" w:lineRule="auto"/>
        <w:ind w:left="0" w:firstLine="567"/>
        <w:jc w:val="both"/>
        <w:rPr>
          <w:rtl/>
        </w:rPr>
      </w:pPr>
      <w:r>
        <w:rPr>
          <w:rFonts w:hint="cs"/>
          <w:rtl/>
        </w:rPr>
        <w:t>בגין האישום השני הורשע הנאשם</w:t>
      </w:r>
      <w:r w:rsidR="00432D8F">
        <w:rPr>
          <w:rFonts w:hint="cs"/>
          <w:rtl/>
        </w:rPr>
        <w:t xml:space="preserve"> 2</w:t>
      </w:r>
      <w:r>
        <w:rPr>
          <w:rFonts w:hint="cs"/>
          <w:rtl/>
        </w:rPr>
        <w:t xml:space="preserve"> בעבירה של </w:t>
      </w:r>
      <w:r w:rsidRPr="00432D8F">
        <w:rPr>
          <w:rFonts w:hint="cs"/>
          <w:b/>
          <w:bCs/>
          <w:rtl/>
        </w:rPr>
        <w:t>סיוע לסחר בנשק</w:t>
      </w:r>
      <w:r>
        <w:rPr>
          <w:rFonts w:hint="cs"/>
          <w:rtl/>
        </w:rPr>
        <w:t xml:space="preserve"> שלא כדין לפי סעיפים 144(ב2) + (ג1) + 31 לחוק העונשין. </w:t>
      </w:r>
    </w:p>
    <w:p w:rsidR="00364358" w:rsidRDefault="00364358" w:rsidP="00364358">
      <w:pPr>
        <w:pStyle w:val="ab"/>
        <w:spacing w:line="360" w:lineRule="auto"/>
        <w:ind w:left="0" w:firstLine="567"/>
        <w:jc w:val="both"/>
        <w:rPr>
          <w:rtl/>
        </w:rPr>
      </w:pPr>
    </w:p>
    <w:p w:rsidR="0036163B" w:rsidRPr="00B010E2" w:rsidRDefault="00B010E2" w:rsidP="0036163B">
      <w:pPr>
        <w:rPr>
          <w:rFonts w:ascii="Arial" w:hAnsi="Arial"/>
          <w:u w:val="single"/>
          <w:rtl/>
        </w:rPr>
      </w:pPr>
      <w:r w:rsidRPr="00B010E2">
        <w:rPr>
          <w:rFonts w:ascii="Arial" w:hAnsi="Arial" w:hint="cs"/>
          <w:u w:val="single"/>
          <w:rtl/>
        </w:rPr>
        <w:t xml:space="preserve">האישום השלישי </w:t>
      </w:r>
      <w:r w:rsidRPr="00B010E2">
        <w:rPr>
          <w:rFonts w:ascii="Arial" w:hAnsi="Arial"/>
          <w:u w:val="single"/>
          <w:rtl/>
        </w:rPr>
        <w:t>–</w:t>
      </w:r>
      <w:r w:rsidRPr="00B010E2">
        <w:rPr>
          <w:rFonts w:ascii="Arial" w:hAnsi="Arial" w:hint="cs"/>
          <w:u w:val="single"/>
          <w:rtl/>
        </w:rPr>
        <w:t xml:space="preserve"> נאשמים 1 ו-2</w:t>
      </w:r>
    </w:p>
    <w:p w:rsidR="0036163B" w:rsidRDefault="0036163B" w:rsidP="0036163B">
      <w:pPr>
        <w:rPr>
          <w:rFonts w:ascii="Arial" w:hAnsi="Arial"/>
          <w:rtl/>
        </w:rPr>
      </w:pPr>
    </w:p>
    <w:p w:rsidR="0036163B" w:rsidRDefault="001355EF" w:rsidP="005924A7">
      <w:pPr>
        <w:pStyle w:val="ab"/>
        <w:numPr>
          <w:ilvl w:val="0"/>
          <w:numId w:val="6"/>
        </w:numPr>
        <w:spacing w:line="360" w:lineRule="auto"/>
        <w:jc w:val="both"/>
        <w:rPr>
          <w:rFonts w:ascii="Arial" w:hAnsi="Arial"/>
        </w:rPr>
      </w:pPr>
      <w:r>
        <w:rPr>
          <w:rFonts w:ascii="Arial" w:hAnsi="Arial" w:hint="cs"/>
          <w:rtl/>
        </w:rPr>
        <w:t xml:space="preserve">על פי עובדות האישום השלישי, </w:t>
      </w:r>
      <w:r w:rsidR="002C2106">
        <w:rPr>
          <w:rFonts w:ascii="Arial" w:hAnsi="Arial" w:hint="cs"/>
          <w:rtl/>
        </w:rPr>
        <w:t>ביום 9.12.2021 בשעות הערב שוחחו הסוכן ונא</w:t>
      </w:r>
      <w:r w:rsidR="005924A7">
        <w:rPr>
          <w:rFonts w:ascii="Arial" w:hAnsi="Arial" w:hint="cs"/>
          <w:rtl/>
        </w:rPr>
        <w:t xml:space="preserve">שם 2 בטלפון באמצעות יישומון </w:t>
      </w:r>
      <w:r w:rsidR="00044F58">
        <w:rPr>
          <w:rFonts w:ascii="Arial" w:hAnsi="Arial" w:hint="cs"/>
          <w:rtl/>
        </w:rPr>
        <w:t>ה</w:t>
      </w:r>
      <w:r w:rsidR="005924A7">
        <w:rPr>
          <w:rFonts w:ascii="Arial" w:hAnsi="Arial" w:hint="cs"/>
          <w:rtl/>
        </w:rPr>
        <w:t xml:space="preserve">וואטספ. במהלך השיחה הציע </w:t>
      </w:r>
      <w:r w:rsidR="00044F58">
        <w:rPr>
          <w:rFonts w:ascii="Arial" w:hAnsi="Arial" w:hint="cs"/>
          <w:rtl/>
        </w:rPr>
        <w:t>ה</w:t>
      </w:r>
      <w:r w:rsidR="005924A7">
        <w:rPr>
          <w:rFonts w:ascii="Arial" w:hAnsi="Arial" w:hint="cs"/>
          <w:rtl/>
        </w:rPr>
        <w:t xml:space="preserve">נאשם 2 למכור לסוכן נשק מסוג </w:t>
      </w:r>
      <w:r w:rsidR="005924A7">
        <w:rPr>
          <w:rFonts w:ascii="Arial" w:hAnsi="Arial" w:hint="cs"/>
        </w:rPr>
        <w:t>M16</w:t>
      </w:r>
      <w:r w:rsidR="005924A7">
        <w:rPr>
          <w:rFonts w:ascii="Arial" w:hAnsi="Arial" w:hint="cs"/>
          <w:rtl/>
        </w:rPr>
        <w:t xml:space="preserve"> (להלן: </w:t>
      </w:r>
      <w:r w:rsidR="005924A7" w:rsidRPr="005924A7">
        <w:rPr>
          <w:rFonts w:ascii="Arial" w:hAnsi="Arial" w:hint="cs"/>
          <w:b/>
          <w:bCs/>
          <w:rtl/>
        </w:rPr>
        <w:t>עסקת הנשק</w:t>
      </w:r>
      <w:r w:rsidR="005924A7">
        <w:rPr>
          <w:rFonts w:ascii="Arial" w:hAnsi="Arial" w:hint="cs"/>
          <w:rtl/>
        </w:rPr>
        <w:t xml:space="preserve">). בנוסף, ובהמשך לעסקת המטבעות שבאישום השני, </w:t>
      </w:r>
      <w:r w:rsidR="00044F58">
        <w:rPr>
          <w:rFonts w:ascii="Arial" w:hAnsi="Arial" w:hint="cs"/>
          <w:rtl/>
        </w:rPr>
        <w:t>ה</w:t>
      </w:r>
      <w:r w:rsidR="005924A7">
        <w:rPr>
          <w:rFonts w:ascii="Arial" w:hAnsi="Arial" w:hint="cs"/>
          <w:rtl/>
        </w:rPr>
        <w:t>נאשם 2 עדכן את הסוכן שהמטבעות המזויפים של ה-10 ₪ מוכנים.</w:t>
      </w:r>
    </w:p>
    <w:p w:rsidR="005924A7" w:rsidRDefault="005924A7" w:rsidP="005924A7">
      <w:pPr>
        <w:pStyle w:val="ab"/>
        <w:spacing w:line="360" w:lineRule="auto"/>
        <w:ind w:left="57"/>
        <w:jc w:val="both"/>
        <w:rPr>
          <w:rFonts w:ascii="Arial" w:hAnsi="Arial"/>
          <w:rtl/>
        </w:rPr>
      </w:pPr>
    </w:p>
    <w:p w:rsidR="005924A7" w:rsidRDefault="005924A7" w:rsidP="005924A7">
      <w:pPr>
        <w:pStyle w:val="ab"/>
        <w:spacing w:line="360" w:lineRule="auto"/>
        <w:ind w:left="57" w:firstLine="651"/>
        <w:jc w:val="both"/>
        <w:rPr>
          <w:rFonts w:ascii="Arial" w:hAnsi="Arial"/>
          <w:rtl/>
        </w:rPr>
      </w:pPr>
      <w:r>
        <w:rPr>
          <w:rFonts w:ascii="Arial" w:hAnsi="Arial" w:hint="cs"/>
          <w:rtl/>
        </w:rPr>
        <w:t>בהמשך, ביום 11.12.2021, בשעות הערב המאוחרות, שוחחו הסוכן ו</w:t>
      </w:r>
      <w:r w:rsidR="00044F58">
        <w:rPr>
          <w:rFonts w:ascii="Arial" w:hAnsi="Arial" w:hint="cs"/>
          <w:rtl/>
        </w:rPr>
        <w:t>ה</w:t>
      </w:r>
      <w:r>
        <w:rPr>
          <w:rFonts w:ascii="Arial" w:hAnsi="Arial" w:hint="cs"/>
          <w:rtl/>
        </w:rPr>
        <w:t xml:space="preserve">נאשם 2 בטלפון באמצעות יישומון </w:t>
      </w:r>
      <w:r w:rsidR="00044F58">
        <w:rPr>
          <w:rFonts w:ascii="Arial" w:hAnsi="Arial" w:hint="cs"/>
          <w:rtl/>
        </w:rPr>
        <w:t>ה</w:t>
      </w:r>
      <w:r>
        <w:rPr>
          <w:rFonts w:ascii="Arial" w:hAnsi="Arial" w:hint="cs"/>
          <w:rtl/>
        </w:rPr>
        <w:t xml:space="preserve">וואטספ. במהלך השיחה אמר </w:t>
      </w:r>
      <w:r w:rsidR="00044F58">
        <w:rPr>
          <w:rFonts w:ascii="Arial" w:hAnsi="Arial" w:hint="cs"/>
          <w:rtl/>
        </w:rPr>
        <w:t>ה</w:t>
      </w:r>
      <w:r>
        <w:rPr>
          <w:rFonts w:ascii="Arial" w:hAnsi="Arial" w:hint="cs"/>
          <w:rtl/>
        </w:rPr>
        <w:t xml:space="preserve">נאשם 2 לסוכן כי תמורת הנשק הוא מבקש 60,000 ₪, והם קבעו להיפגש ביום 12.12.2021 לצורך ביצוע עסקאות הנשק והמטבעות. </w:t>
      </w:r>
    </w:p>
    <w:p w:rsidR="005924A7" w:rsidRDefault="005924A7" w:rsidP="005924A7">
      <w:pPr>
        <w:pStyle w:val="ab"/>
        <w:spacing w:line="360" w:lineRule="auto"/>
        <w:ind w:left="57" w:firstLine="651"/>
        <w:jc w:val="both"/>
        <w:rPr>
          <w:rFonts w:ascii="Arial" w:hAnsi="Arial"/>
          <w:rtl/>
        </w:rPr>
      </w:pPr>
    </w:p>
    <w:p w:rsidR="005924A7" w:rsidRDefault="005924A7" w:rsidP="005924A7">
      <w:pPr>
        <w:pStyle w:val="ab"/>
        <w:spacing w:line="360" w:lineRule="auto"/>
        <w:ind w:left="57" w:firstLine="651"/>
        <w:jc w:val="both"/>
        <w:rPr>
          <w:rFonts w:ascii="Arial" w:hAnsi="Arial"/>
          <w:rtl/>
        </w:rPr>
      </w:pPr>
      <w:r>
        <w:rPr>
          <w:rFonts w:ascii="Arial" w:hAnsi="Arial" w:hint="cs"/>
          <w:rtl/>
        </w:rPr>
        <w:t>בהתאם לסיכום, ביום 12.12.2021 סמוך לשעה 18:11, הגיע הסוכן ברכב</w:t>
      </w:r>
      <w:r w:rsidR="00CC3C14">
        <w:rPr>
          <w:rFonts w:ascii="Arial" w:hAnsi="Arial" w:hint="cs"/>
          <w:rtl/>
        </w:rPr>
        <w:t xml:space="preserve"> יחד עם סוכן סמוי</w:t>
      </w:r>
      <w:r w:rsidR="00E342B8">
        <w:rPr>
          <w:rFonts w:ascii="Arial" w:hAnsi="Arial" w:hint="cs"/>
          <w:rtl/>
        </w:rPr>
        <w:t xml:space="preserve"> המכונה </w:t>
      </w:r>
      <w:r w:rsidR="00E342B8" w:rsidRPr="00432D8F">
        <w:rPr>
          <w:rFonts w:ascii="Arial" w:hAnsi="Arial" w:hint="cs"/>
          <w:b/>
          <w:bCs/>
          <w:rtl/>
        </w:rPr>
        <w:t>יוסי</w:t>
      </w:r>
      <w:r w:rsidR="00E342B8">
        <w:rPr>
          <w:rFonts w:ascii="Arial" w:hAnsi="Arial" w:hint="cs"/>
          <w:rtl/>
        </w:rPr>
        <w:t xml:space="preserve"> לכפר מוסמוס. שם, התקשר הסוכן לנאשם 2, אשר הנחה אותו להגיע לחנות הנרגילות של "אבו עדנאן" (להלן: </w:t>
      </w:r>
      <w:r w:rsidR="00E342B8" w:rsidRPr="00E342B8">
        <w:rPr>
          <w:rFonts w:ascii="Arial" w:hAnsi="Arial" w:hint="cs"/>
          <w:b/>
          <w:bCs/>
          <w:rtl/>
        </w:rPr>
        <w:t>החנות</w:t>
      </w:r>
      <w:r w:rsidR="00E342B8">
        <w:rPr>
          <w:rFonts w:ascii="Arial" w:hAnsi="Arial" w:hint="cs"/>
          <w:rtl/>
        </w:rPr>
        <w:t xml:space="preserve">). בשלב זה, הסוכן ירד מהרכב בכניסה למוסמוס והלך אל החנות. </w:t>
      </w:r>
    </w:p>
    <w:p w:rsidR="00E342B8" w:rsidRDefault="00E342B8" w:rsidP="00E342B8">
      <w:pPr>
        <w:pStyle w:val="ab"/>
        <w:spacing w:line="360" w:lineRule="auto"/>
        <w:ind w:left="57" w:firstLine="651"/>
        <w:jc w:val="both"/>
        <w:rPr>
          <w:rFonts w:ascii="Arial" w:hAnsi="Arial"/>
          <w:rtl/>
        </w:rPr>
      </w:pPr>
    </w:p>
    <w:p w:rsidR="00E342B8" w:rsidRDefault="00E342B8" w:rsidP="004130FD">
      <w:pPr>
        <w:pStyle w:val="ab"/>
        <w:spacing w:line="360" w:lineRule="auto"/>
        <w:ind w:left="57" w:firstLine="651"/>
        <w:jc w:val="both"/>
        <w:rPr>
          <w:rFonts w:ascii="Arial" w:hAnsi="Arial"/>
          <w:rtl/>
        </w:rPr>
      </w:pPr>
      <w:r>
        <w:rPr>
          <w:rFonts w:ascii="Arial" w:hAnsi="Arial" w:hint="cs"/>
          <w:rtl/>
        </w:rPr>
        <w:t xml:space="preserve">בהמשך למתואר לעיל, הגיע הסוכן לחנות ופגש את </w:t>
      </w:r>
      <w:r w:rsidR="00044F58">
        <w:rPr>
          <w:rFonts w:ascii="Arial" w:hAnsi="Arial" w:hint="cs"/>
          <w:rtl/>
        </w:rPr>
        <w:t>ה</w:t>
      </w:r>
      <w:r>
        <w:rPr>
          <w:rFonts w:ascii="Arial" w:hAnsi="Arial" w:hint="cs"/>
          <w:rtl/>
        </w:rPr>
        <w:t>נאשם 2 ואת מחמוד אגבר</w:t>
      </w:r>
      <w:r w:rsidRPr="00E342B8">
        <w:rPr>
          <w:rFonts w:ascii="Arial" w:hAnsi="Arial"/>
          <w:rtl/>
        </w:rPr>
        <w:t xml:space="preserve">יה (להלן: </w:t>
      </w:r>
      <w:r w:rsidRPr="00E342B8">
        <w:rPr>
          <w:rFonts w:ascii="Arial" w:hAnsi="Arial"/>
          <w:b/>
          <w:bCs/>
          <w:rtl/>
        </w:rPr>
        <w:t>מחמוד</w:t>
      </w:r>
      <w:r w:rsidRPr="00E342B8">
        <w:rPr>
          <w:rFonts w:ascii="Arial" w:hAnsi="Arial"/>
          <w:rtl/>
        </w:rPr>
        <w:t>).</w:t>
      </w:r>
      <w:r>
        <w:rPr>
          <w:rFonts w:ascii="Arial" w:hAnsi="Arial" w:hint="cs"/>
          <w:rtl/>
        </w:rPr>
        <w:t xml:space="preserve"> </w:t>
      </w:r>
      <w:r w:rsidR="0058499D">
        <w:rPr>
          <w:rFonts w:ascii="Arial" w:hAnsi="Arial" w:hint="cs"/>
          <w:rtl/>
        </w:rPr>
        <w:t>ה</w:t>
      </w:r>
      <w:r w:rsidR="002126B0">
        <w:rPr>
          <w:rFonts w:ascii="Arial" w:hAnsi="Arial" w:hint="cs"/>
          <w:rtl/>
        </w:rPr>
        <w:t xml:space="preserve">נאשם 2 אמר לסוכן כי המטבעות מוכנים ובשלב הזה מחמוד הביא את המטבעות מתוך החנות. בנוכחותו של מחמוד, ספרו הסוכן ונאשם 2 את המטבעות, כך שבסיום הספירה הועברו לסוכן 500 מטבעות מזויפים הנחזים </w:t>
      </w:r>
      <w:r w:rsidR="006F0103">
        <w:rPr>
          <w:rFonts w:ascii="Arial" w:hAnsi="Arial" w:hint="cs"/>
          <w:rtl/>
        </w:rPr>
        <w:t>להיות בעלי ערך של 10 ₪ כל אחד, המהווים מטבעות פשוט</w:t>
      </w:r>
      <w:r w:rsidR="004130FD">
        <w:rPr>
          <w:rFonts w:ascii="Arial" w:hAnsi="Arial" w:hint="cs"/>
          <w:rtl/>
        </w:rPr>
        <w:t>ות מזויפות</w:t>
      </w:r>
      <w:r w:rsidR="006F0103">
        <w:rPr>
          <w:rFonts w:ascii="Arial" w:hAnsi="Arial" w:hint="cs"/>
          <w:rtl/>
        </w:rPr>
        <w:t xml:space="preserve">. בתמורה, ובעבור עסקת המטבעות מסר הסוכן לנאשם 2 3,500 ₪ במזומן. </w:t>
      </w:r>
    </w:p>
    <w:p w:rsidR="006F0103" w:rsidRDefault="006F0103" w:rsidP="00E342B8">
      <w:pPr>
        <w:pStyle w:val="ab"/>
        <w:spacing w:line="360" w:lineRule="auto"/>
        <w:ind w:left="57" w:firstLine="651"/>
        <w:jc w:val="both"/>
        <w:rPr>
          <w:rFonts w:ascii="Arial" w:hAnsi="Arial"/>
          <w:rtl/>
        </w:rPr>
      </w:pPr>
    </w:p>
    <w:p w:rsidR="006F0103" w:rsidRDefault="006F0103" w:rsidP="0058499D">
      <w:pPr>
        <w:pStyle w:val="ab"/>
        <w:spacing w:line="360" w:lineRule="auto"/>
        <w:ind w:left="57" w:firstLine="651"/>
        <w:jc w:val="both"/>
        <w:rPr>
          <w:rFonts w:ascii="Arial" w:hAnsi="Arial"/>
          <w:rtl/>
        </w:rPr>
      </w:pPr>
      <w:r>
        <w:rPr>
          <w:rFonts w:ascii="Arial" w:hAnsi="Arial" w:hint="cs"/>
          <w:rtl/>
        </w:rPr>
        <w:lastRenderedPageBreak/>
        <w:t xml:space="preserve">לאחר מכן, הסוכן שאל את </w:t>
      </w:r>
      <w:r w:rsidR="0058499D">
        <w:rPr>
          <w:rFonts w:ascii="Arial" w:hAnsi="Arial" w:hint="cs"/>
          <w:rtl/>
        </w:rPr>
        <w:t>ה</w:t>
      </w:r>
      <w:r>
        <w:rPr>
          <w:rFonts w:ascii="Arial" w:hAnsi="Arial" w:hint="cs"/>
          <w:rtl/>
        </w:rPr>
        <w:t>נאשם 2 בקשר לנשק, ונאשם 2 אמר לו שקודם הסוכן ייקח את המטבעות המזויפים, יחביא אותם, ולאחר מכן ייפגשו בביתו של הנאשם 2 לצורך ביצוע עסקת הנשק. הסוכן הסכים, עזב את החנות, והעביר את המטבעות המזויפים ליוסי.</w:t>
      </w:r>
    </w:p>
    <w:p w:rsidR="006F0103" w:rsidRDefault="006F0103" w:rsidP="00E342B8">
      <w:pPr>
        <w:pStyle w:val="ab"/>
        <w:spacing w:line="360" w:lineRule="auto"/>
        <w:ind w:left="57" w:firstLine="651"/>
        <w:jc w:val="both"/>
        <w:rPr>
          <w:rFonts w:ascii="Arial" w:hAnsi="Arial"/>
          <w:rtl/>
        </w:rPr>
      </w:pPr>
    </w:p>
    <w:p w:rsidR="006F0103" w:rsidRDefault="006F0103" w:rsidP="00E342B8">
      <w:pPr>
        <w:pStyle w:val="ab"/>
        <w:spacing w:line="360" w:lineRule="auto"/>
        <w:ind w:left="57" w:firstLine="651"/>
        <w:jc w:val="both"/>
        <w:rPr>
          <w:rFonts w:ascii="Arial" w:hAnsi="Arial"/>
          <w:rtl/>
        </w:rPr>
      </w:pPr>
      <w:r>
        <w:rPr>
          <w:rFonts w:ascii="Arial" w:hAnsi="Arial" w:hint="cs"/>
          <w:rtl/>
        </w:rPr>
        <w:t xml:space="preserve">בהמשך למתואר לעיל, כעבור זמן מה, הגיע הסוכן לביתו של </w:t>
      </w:r>
      <w:r w:rsidR="0058499D">
        <w:rPr>
          <w:rFonts w:ascii="Arial" w:hAnsi="Arial" w:hint="cs"/>
          <w:rtl/>
        </w:rPr>
        <w:t>ה</w:t>
      </w:r>
      <w:r>
        <w:rPr>
          <w:rFonts w:ascii="Arial" w:hAnsi="Arial" w:hint="cs"/>
          <w:rtl/>
        </w:rPr>
        <w:t xml:space="preserve">נאשם 2 ופגש אותו מחוץ לבית. כשנכנסו הסוכן ונאשם 2 לביתו, נכח בחצר הבית </w:t>
      </w:r>
      <w:r w:rsidR="0058499D">
        <w:rPr>
          <w:rFonts w:ascii="Arial" w:hAnsi="Arial" w:hint="cs"/>
          <w:rtl/>
        </w:rPr>
        <w:t>ה</w:t>
      </w:r>
      <w:r>
        <w:rPr>
          <w:rFonts w:ascii="Arial" w:hAnsi="Arial" w:hint="cs"/>
          <w:rtl/>
        </w:rPr>
        <w:t xml:space="preserve">נאשם 4, אשר הציג לסוכן שני חפצים הנחזים להיות נשקים מסג </w:t>
      </w:r>
      <w:r>
        <w:rPr>
          <w:rFonts w:ascii="Arial" w:hAnsi="Arial" w:hint="cs"/>
        </w:rPr>
        <w:t>M16</w:t>
      </w:r>
      <w:r>
        <w:rPr>
          <w:rFonts w:ascii="Arial" w:hAnsi="Arial" w:hint="cs"/>
          <w:rtl/>
        </w:rPr>
        <w:t xml:space="preserve">, שלאחר בדיקת הסוכן התגלו כלא תקינים. בהמשך, אף הציע </w:t>
      </w:r>
      <w:r w:rsidR="0058499D">
        <w:rPr>
          <w:rFonts w:ascii="Arial" w:hAnsi="Arial" w:hint="cs"/>
          <w:rtl/>
        </w:rPr>
        <w:t>ה</w:t>
      </w:r>
      <w:r>
        <w:rPr>
          <w:rFonts w:ascii="Arial" w:hAnsi="Arial" w:hint="cs"/>
          <w:rtl/>
        </w:rPr>
        <w:t xml:space="preserve">נאשם 4 לסוכן נשק מסוג </w:t>
      </w:r>
      <w:r>
        <w:rPr>
          <w:rFonts w:ascii="Arial" w:hAnsi="Arial" w:hint="cs"/>
        </w:rPr>
        <w:t>M16</w:t>
      </w:r>
      <w:r>
        <w:rPr>
          <w:rFonts w:ascii="Arial" w:hAnsi="Arial" w:hint="cs"/>
          <w:rtl/>
        </w:rPr>
        <w:t xml:space="preserve"> תמורת 70,000 ₪, אך הסוכן סירב לאור המחיר הגבוה, ו</w:t>
      </w:r>
      <w:r w:rsidR="0058499D">
        <w:rPr>
          <w:rFonts w:ascii="Arial" w:hAnsi="Arial" w:hint="cs"/>
          <w:rtl/>
        </w:rPr>
        <w:t>ה</w:t>
      </w:r>
      <w:r>
        <w:rPr>
          <w:rFonts w:ascii="Arial" w:hAnsi="Arial" w:hint="cs"/>
          <w:rtl/>
        </w:rPr>
        <w:t xml:space="preserve">נאשם 4 עזב את ביתו של נאשם 2. </w:t>
      </w:r>
    </w:p>
    <w:p w:rsidR="006F0103" w:rsidRDefault="006F0103" w:rsidP="00E342B8">
      <w:pPr>
        <w:pStyle w:val="ab"/>
        <w:spacing w:line="360" w:lineRule="auto"/>
        <w:ind w:left="57" w:firstLine="651"/>
        <w:jc w:val="both"/>
        <w:rPr>
          <w:rFonts w:ascii="Arial" w:hAnsi="Arial"/>
          <w:rtl/>
        </w:rPr>
      </w:pPr>
    </w:p>
    <w:p w:rsidR="00857334" w:rsidRDefault="006F0103" w:rsidP="00E342B8">
      <w:pPr>
        <w:pStyle w:val="ab"/>
        <w:spacing w:line="360" w:lineRule="auto"/>
        <w:ind w:left="57" w:firstLine="651"/>
        <w:jc w:val="both"/>
        <w:rPr>
          <w:rFonts w:ascii="Arial" w:hAnsi="Arial"/>
          <w:rtl/>
        </w:rPr>
      </w:pPr>
      <w:r>
        <w:rPr>
          <w:rFonts w:ascii="Arial" w:hAnsi="Arial" w:hint="cs"/>
          <w:rtl/>
        </w:rPr>
        <w:t>לאחר מכן</w:t>
      </w:r>
      <w:r w:rsidR="00D07D28">
        <w:rPr>
          <w:rFonts w:ascii="Arial" w:hAnsi="Arial" w:hint="cs"/>
          <w:rtl/>
        </w:rPr>
        <w:t xml:space="preserve">, </w:t>
      </w:r>
      <w:r w:rsidR="0058499D">
        <w:rPr>
          <w:rFonts w:ascii="Arial" w:hAnsi="Arial" w:hint="cs"/>
          <w:rtl/>
        </w:rPr>
        <w:t>ה</w:t>
      </w:r>
      <w:r w:rsidR="00D07D28">
        <w:rPr>
          <w:rFonts w:ascii="Arial" w:hAnsi="Arial" w:hint="cs"/>
          <w:rtl/>
        </w:rPr>
        <w:t xml:space="preserve">נאשם 2 ניסה להשיג נשקים אחרים, ובין היתר התקשר לנאשם 1, אשר אמר כי בהחזקתו </w:t>
      </w:r>
      <w:r w:rsidR="00857334">
        <w:rPr>
          <w:rFonts w:ascii="Arial" w:hAnsi="Arial" w:hint="cs"/>
          <w:rtl/>
        </w:rPr>
        <w:t xml:space="preserve">אקדח ונשק מסוג </w:t>
      </w:r>
      <w:r w:rsidR="00857334">
        <w:rPr>
          <w:rFonts w:ascii="Arial" w:hAnsi="Arial" w:hint="cs"/>
        </w:rPr>
        <w:t>M16</w:t>
      </w:r>
      <w:r w:rsidR="00857334">
        <w:rPr>
          <w:rFonts w:ascii="Arial" w:hAnsi="Arial" w:hint="cs"/>
          <w:rtl/>
        </w:rPr>
        <w:t xml:space="preserve"> מוסב שיהיה מוכן רק למחרת. </w:t>
      </w:r>
      <w:r w:rsidR="0058499D">
        <w:rPr>
          <w:rFonts w:ascii="Arial" w:hAnsi="Arial" w:hint="cs"/>
          <w:rtl/>
        </w:rPr>
        <w:t>ה</w:t>
      </w:r>
      <w:r w:rsidR="00857334">
        <w:rPr>
          <w:rFonts w:ascii="Arial" w:hAnsi="Arial" w:hint="cs"/>
          <w:rtl/>
        </w:rPr>
        <w:t xml:space="preserve">נאשם 2 אמר לנאשם 1 שהוא צריך משהו עכשיו ובתגובה הציע </w:t>
      </w:r>
      <w:r w:rsidR="0058499D">
        <w:rPr>
          <w:rFonts w:ascii="Arial" w:hAnsi="Arial" w:hint="cs"/>
          <w:rtl/>
        </w:rPr>
        <w:t>ה</w:t>
      </w:r>
      <w:r w:rsidR="00857334">
        <w:rPr>
          <w:rFonts w:ascii="Arial" w:hAnsi="Arial" w:hint="cs"/>
          <w:rtl/>
        </w:rPr>
        <w:t xml:space="preserve">נאשם 1 למכור לנאשם 2 שני אקדחים האחד בסך 40,000 ₪ והשני בסך 41,000 ₪. הנאשם 2 הציע לסוכן לרכוש את האקדחים כאמור, והסוכן הסכים לרכוש את האקדח השני תמורת 41,000 ₪ (להלן: </w:t>
      </w:r>
      <w:r w:rsidR="00857334" w:rsidRPr="00857334">
        <w:rPr>
          <w:rFonts w:ascii="Arial" w:hAnsi="Arial" w:hint="cs"/>
          <w:b/>
          <w:bCs/>
          <w:rtl/>
        </w:rPr>
        <w:t>עסקת הנשק</w:t>
      </w:r>
      <w:r w:rsidR="00857334">
        <w:rPr>
          <w:rFonts w:ascii="Arial" w:hAnsi="Arial" w:hint="cs"/>
          <w:rtl/>
        </w:rPr>
        <w:t xml:space="preserve">). </w:t>
      </w:r>
    </w:p>
    <w:p w:rsidR="00857334" w:rsidRDefault="00857334" w:rsidP="00E342B8">
      <w:pPr>
        <w:pStyle w:val="ab"/>
        <w:spacing w:line="360" w:lineRule="auto"/>
        <w:ind w:left="57" w:firstLine="651"/>
        <w:jc w:val="both"/>
        <w:rPr>
          <w:rFonts w:ascii="Arial" w:hAnsi="Arial"/>
          <w:rtl/>
        </w:rPr>
      </w:pPr>
    </w:p>
    <w:p w:rsidR="006F0103" w:rsidRDefault="00857334" w:rsidP="0058499D">
      <w:pPr>
        <w:pStyle w:val="ab"/>
        <w:spacing w:line="360" w:lineRule="auto"/>
        <w:ind w:left="57" w:firstLine="651"/>
        <w:jc w:val="both"/>
        <w:rPr>
          <w:rFonts w:ascii="Arial" w:hAnsi="Arial"/>
          <w:rtl/>
        </w:rPr>
      </w:pPr>
      <w:r>
        <w:rPr>
          <w:rFonts w:ascii="Arial" w:hAnsi="Arial" w:hint="cs"/>
          <w:rtl/>
        </w:rPr>
        <w:t>לצורך ביצוע עסקת הנשק</w:t>
      </w:r>
      <w:r w:rsidR="000479DA">
        <w:rPr>
          <w:rFonts w:ascii="Arial" w:hAnsi="Arial" w:hint="cs"/>
          <w:rtl/>
        </w:rPr>
        <w:t xml:space="preserve"> התקשר הנאשם 2 לנאשם 1 ואמר לו שהוא רוצה את האקדח בסך 41,000 ₪, ושיביא אותו לביתו של </w:t>
      </w:r>
      <w:r w:rsidR="0058499D">
        <w:rPr>
          <w:rFonts w:ascii="Arial" w:hAnsi="Arial" w:hint="cs"/>
          <w:rtl/>
        </w:rPr>
        <w:t>ה</w:t>
      </w:r>
      <w:r w:rsidR="000479DA">
        <w:rPr>
          <w:rFonts w:ascii="Arial" w:hAnsi="Arial" w:hint="cs"/>
          <w:rtl/>
        </w:rPr>
        <w:t xml:space="preserve">נאשם 2. עבור הובלת האקדח ביקש </w:t>
      </w:r>
      <w:r w:rsidR="0058499D">
        <w:rPr>
          <w:rFonts w:ascii="Arial" w:hAnsi="Arial" w:hint="cs"/>
          <w:rtl/>
        </w:rPr>
        <w:t>ה</w:t>
      </w:r>
      <w:r w:rsidR="000479DA">
        <w:rPr>
          <w:rFonts w:ascii="Arial" w:hAnsi="Arial" w:hint="cs"/>
          <w:rtl/>
        </w:rPr>
        <w:t>נאשם 1 תוספת של 1,000 ₪</w:t>
      </w:r>
      <w:r w:rsidR="0058499D">
        <w:rPr>
          <w:rFonts w:ascii="Arial" w:hAnsi="Arial" w:hint="cs"/>
          <w:rtl/>
        </w:rPr>
        <w:t>;</w:t>
      </w:r>
      <w:r w:rsidR="000479DA">
        <w:rPr>
          <w:rFonts w:ascii="Arial" w:hAnsi="Arial" w:hint="cs"/>
          <w:rtl/>
        </w:rPr>
        <w:t xml:space="preserve"> </w:t>
      </w:r>
      <w:r w:rsidR="0058499D">
        <w:rPr>
          <w:rFonts w:ascii="Arial" w:hAnsi="Arial" w:hint="cs"/>
          <w:rtl/>
        </w:rPr>
        <w:t>ה</w:t>
      </w:r>
      <w:r w:rsidR="000479DA">
        <w:rPr>
          <w:rFonts w:ascii="Arial" w:hAnsi="Arial" w:hint="cs"/>
          <w:rtl/>
        </w:rPr>
        <w:t xml:space="preserve">נאשם 2 </w:t>
      </w:r>
      <w:r w:rsidR="003A63DE">
        <w:rPr>
          <w:rFonts w:ascii="Arial" w:hAnsi="Arial" w:hint="cs"/>
          <w:rtl/>
        </w:rPr>
        <w:t xml:space="preserve">והסוכן הסכימו לכך. </w:t>
      </w:r>
    </w:p>
    <w:p w:rsidR="003A63DE" w:rsidRDefault="003A63DE" w:rsidP="00E342B8">
      <w:pPr>
        <w:pStyle w:val="ab"/>
        <w:spacing w:line="360" w:lineRule="auto"/>
        <w:ind w:left="57" w:firstLine="651"/>
        <w:jc w:val="both"/>
        <w:rPr>
          <w:rFonts w:ascii="Arial" w:hAnsi="Arial"/>
          <w:rtl/>
        </w:rPr>
      </w:pPr>
    </w:p>
    <w:p w:rsidR="003A63DE" w:rsidRDefault="003A63DE" w:rsidP="00E342B8">
      <w:pPr>
        <w:pStyle w:val="ab"/>
        <w:spacing w:line="360" w:lineRule="auto"/>
        <w:ind w:left="57" w:firstLine="651"/>
        <w:jc w:val="both"/>
        <w:rPr>
          <w:rFonts w:ascii="Arial" w:hAnsi="Arial"/>
          <w:rtl/>
        </w:rPr>
      </w:pPr>
      <w:r>
        <w:rPr>
          <w:rFonts w:ascii="Arial" w:hAnsi="Arial" w:hint="cs"/>
          <w:rtl/>
        </w:rPr>
        <w:t xml:space="preserve">בהמשך, סמוך לשעה 21:30, הגיע </w:t>
      </w:r>
      <w:r w:rsidR="0058499D">
        <w:rPr>
          <w:rFonts w:ascii="Arial" w:hAnsi="Arial" w:hint="cs"/>
          <w:rtl/>
        </w:rPr>
        <w:t>ה</w:t>
      </w:r>
      <w:r>
        <w:rPr>
          <w:rFonts w:ascii="Arial" w:hAnsi="Arial" w:hint="cs"/>
          <w:rtl/>
        </w:rPr>
        <w:t xml:space="preserve">נאשם 1 לביתו של </w:t>
      </w:r>
      <w:r w:rsidR="0058499D">
        <w:rPr>
          <w:rFonts w:ascii="Arial" w:hAnsi="Arial" w:hint="cs"/>
          <w:rtl/>
        </w:rPr>
        <w:t>ה</w:t>
      </w:r>
      <w:r>
        <w:rPr>
          <w:rFonts w:ascii="Arial" w:hAnsi="Arial" w:hint="cs"/>
          <w:rtl/>
        </w:rPr>
        <w:t xml:space="preserve">נאשם 2 רכוב על אופנוע מסוג טימקס, </w:t>
      </w:r>
      <w:r w:rsidR="007955E2">
        <w:rPr>
          <w:rFonts w:ascii="Arial" w:hAnsi="Arial" w:hint="cs"/>
          <w:rtl/>
        </w:rPr>
        <w:t xml:space="preserve">כשאיתו הגיע אדם שזהותו אינה ידועה למאשימה (להלן: </w:t>
      </w:r>
      <w:r w:rsidR="007955E2" w:rsidRPr="007955E2">
        <w:rPr>
          <w:rFonts w:ascii="Arial" w:hAnsi="Arial" w:hint="cs"/>
          <w:b/>
          <w:bCs/>
          <w:rtl/>
        </w:rPr>
        <w:t>פלוני</w:t>
      </w:r>
      <w:r w:rsidR="007955E2">
        <w:rPr>
          <w:rFonts w:ascii="Arial" w:hAnsi="Arial" w:hint="cs"/>
          <w:rtl/>
        </w:rPr>
        <w:t xml:space="preserve">), כשברשותם אקדח חצי אוטומטי מסוג </w:t>
      </w:r>
      <w:r w:rsidR="007955E2">
        <w:rPr>
          <w:rFonts w:ascii="Arial" w:hAnsi="Arial" w:hint="cs"/>
        </w:rPr>
        <w:t>FN</w:t>
      </w:r>
      <w:r w:rsidR="007955E2">
        <w:rPr>
          <w:rFonts w:ascii="Arial" w:hAnsi="Arial" w:hint="cs"/>
          <w:rtl/>
        </w:rPr>
        <w:t xml:space="preserve"> תוצרת בלגיה קליבר 9 מ"מ פאראבלום מודל </w:t>
      </w:r>
      <w:r w:rsidR="007955E2">
        <w:rPr>
          <w:rFonts w:ascii="Arial" w:hAnsi="Arial" w:hint="cs"/>
        </w:rPr>
        <w:t>H</w:t>
      </w:r>
      <w:r w:rsidR="007955E2">
        <w:rPr>
          <w:rFonts w:ascii="Arial" w:hAnsi="Arial"/>
        </w:rPr>
        <w:t>P35</w:t>
      </w:r>
      <w:r w:rsidR="007955E2">
        <w:rPr>
          <w:rFonts w:ascii="Arial" w:hAnsi="Arial" w:hint="cs"/>
          <w:rtl/>
        </w:rPr>
        <w:t xml:space="preserve"> מספר סידורי </w:t>
      </w:r>
      <w:r w:rsidR="007955E2">
        <w:rPr>
          <w:rFonts w:ascii="Arial" w:hAnsi="Arial" w:hint="cs"/>
        </w:rPr>
        <w:t>L67800</w:t>
      </w:r>
      <w:r w:rsidR="007955E2">
        <w:rPr>
          <w:rFonts w:ascii="Arial" w:hAnsi="Arial" w:hint="cs"/>
          <w:rtl/>
        </w:rPr>
        <w:t xml:space="preserve"> שסוגל לירות כדור שבכוחו להמית</w:t>
      </w:r>
      <w:r w:rsidR="006600A8">
        <w:rPr>
          <w:rFonts w:ascii="Arial" w:hAnsi="Arial" w:hint="cs"/>
          <w:rtl/>
        </w:rPr>
        <w:t xml:space="preserve"> אדם והוא נשק כהגדרתו בחוק, ובתוכו מחסנית ריקה המתאימה לאקדח חצי אוטומטי מסוג </w:t>
      </w:r>
      <w:r w:rsidR="006600A8">
        <w:rPr>
          <w:rFonts w:ascii="Arial" w:hAnsi="Arial" w:hint="cs"/>
        </w:rPr>
        <w:t>FN</w:t>
      </w:r>
      <w:r w:rsidR="006600A8">
        <w:rPr>
          <w:rFonts w:ascii="Arial" w:hAnsi="Arial" w:hint="cs"/>
          <w:rtl/>
        </w:rPr>
        <w:t>, שהינה אביזר לנשק.</w:t>
      </w:r>
    </w:p>
    <w:p w:rsidR="006600A8" w:rsidRDefault="006600A8" w:rsidP="00E342B8">
      <w:pPr>
        <w:pStyle w:val="ab"/>
        <w:spacing w:line="360" w:lineRule="auto"/>
        <w:ind w:left="57" w:firstLine="651"/>
        <w:jc w:val="both"/>
        <w:rPr>
          <w:rFonts w:ascii="Arial" w:hAnsi="Arial"/>
          <w:rtl/>
        </w:rPr>
      </w:pPr>
    </w:p>
    <w:p w:rsidR="006600A8" w:rsidRDefault="006600A8" w:rsidP="00E342B8">
      <w:pPr>
        <w:pStyle w:val="ab"/>
        <w:spacing w:line="360" w:lineRule="auto"/>
        <w:ind w:left="57" w:firstLine="651"/>
        <w:jc w:val="both"/>
        <w:rPr>
          <w:rFonts w:ascii="Arial" w:hAnsi="Arial"/>
          <w:rtl/>
        </w:rPr>
      </w:pPr>
      <w:r>
        <w:rPr>
          <w:rFonts w:ascii="Arial" w:hAnsi="Arial" w:hint="cs"/>
          <w:rtl/>
        </w:rPr>
        <w:t xml:space="preserve">לאחר מכן, ומשנכנסו לביתו של הנאשם 2, העביר פלוני את האקדח לנאשם 2. בשלב זה פלוני יצא מביתו של </w:t>
      </w:r>
      <w:r w:rsidR="0058499D">
        <w:rPr>
          <w:rFonts w:ascii="Arial" w:hAnsi="Arial" w:hint="cs"/>
          <w:rtl/>
        </w:rPr>
        <w:t>ה</w:t>
      </w:r>
      <w:r>
        <w:rPr>
          <w:rFonts w:ascii="Arial" w:hAnsi="Arial" w:hint="cs"/>
          <w:rtl/>
        </w:rPr>
        <w:t xml:space="preserve">נאשם 2, ולאחר זמן מה העביר </w:t>
      </w:r>
      <w:r w:rsidR="0058499D">
        <w:rPr>
          <w:rFonts w:ascii="Arial" w:hAnsi="Arial" w:hint="cs"/>
          <w:rtl/>
        </w:rPr>
        <w:t>ה</w:t>
      </w:r>
      <w:r>
        <w:rPr>
          <w:rFonts w:ascii="Arial" w:hAnsi="Arial" w:hint="cs"/>
          <w:rtl/>
        </w:rPr>
        <w:t>נאשם 2 את האקדח לסוכן. לאחר שבדק את האקדח מסר הסוכן לנאשם 1 בתמורה וכחלק מעסקת הנשק, את הכסף. סמוך לכך, ספר הנאשם 1 את הכס</w:t>
      </w:r>
      <w:r w:rsidR="004130FD">
        <w:rPr>
          <w:rFonts w:ascii="Arial" w:hAnsi="Arial" w:hint="cs"/>
          <w:rtl/>
        </w:rPr>
        <w:t>ף</w:t>
      </w:r>
      <w:r>
        <w:rPr>
          <w:rFonts w:ascii="Arial" w:hAnsi="Arial" w:hint="cs"/>
          <w:rtl/>
        </w:rPr>
        <w:t xml:space="preserve"> ומתוכו מסר לנאשם 2 1,500 ₪ במזומן עבור חלקו בעסקת הנשק. לאחר זמן קצר, עזב הנאשם 1 את המקום, ובהמשך גם הסוכן.</w:t>
      </w:r>
    </w:p>
    <w:p w:rsidR="006600A8" w:rsidRDefault="006600A8" w:rsidP="00E342B8">
      <w:pPr>
        <w:pStyle w:val="ab"/>
        <w:spacing w:line="360" w:lineRule="auto"/>
        <w:ind w:left="57" w:firstLine="651"/>
        <w:jc w:val="both"/>
        <w:rPr>
          <w:rFonts w:ascii="Arial" w:hAnsi="Arial"/>
          <w:rtl/>
        </w:rPr>
      </w:pPr>
    </w:p>
    <w:p w:rsidR="00364358" w:rsidRDefault="006600A8" w:rsidP="0058499D">
      <w:pPr>
        <w:pStyle w:val="ab"/>
        <w:spacing w:line="360" w:lineRule="auto"/>
        <w:ind w:left="57" w:firstLine="651"/>
        <w:jc w:val="both"/>
        <w:rPr>
          <w:rFonts w:ascii="Arial" w:hAnsi="Arial"/>
          <w:rtl/>
        </w:rPr>
      </w:pPr>
      <w:r>
        <w:rPr>
          <w:rFonts w:ascii="Arial" w:hAnsi="Arial" w:hint="cs"/>
          <w:rtl/>
        </w:rPr>
        <w:t xml:space="preserve">האישום השלישי ממשיך ומתאר כי ביום 28.12.2021 סמוך לשעה 3:00, פגש הסוכן את הנאשם 2 בכניסה לכפר מוסמוס, אשר היה ברכבו יחד עם אדם אחר שזהותו אינה </w:t>
      </w:r>
      <w:r w:rsidR="00476AD9">
        <w:rPr>
          <w:rFonts w:ascii="Arial" w:hAnsi="Arial" w:hint="cs"/>
          <w:rtl/>
        </w:rPr>
        <w:t>ידועה למאשימה</w:t>
      </w:r>
      <w:r w:rsidR="0058499D">
        <w:rPr>
          <w:rFonts w:ascii="Arial" w:hAnsi="Arial" w:hint="cs"/>
          <w:rtl/>
        </w:rPr>
        <w:t>.</w:t>
      </w:r>
      <w:r w:rsidR="00476AD9">
        <w:rPr>
          <w:rFonts w:ascii="Arial" w:hAnsi="Arial" w:hint="cs"/>
          <w:rtl/>
        </w:rPr>
        <w:t xml:space="preserve"> </w:t>
      </w:r>
      <w:r w:rsidR="0058499D">
        <w:rPr>
          <w:rFonts w:ascii="Arial" w:hAnsi="Arial" w:hint="cs"/>
          <w:rtl/>
        </w:rPr>
        <w:lastRenderedPageBreak/>
        <w:t>ה</w:t>
      </w:r>
      <w:r w:rsidR="00476AD9">
        <w:rPr>
          <w:rFonts w:ascii="Arial" w:hAnsi="Arial" w:hint="cs"/>
          <w:rtl/>
        </w:rPr>
        <w:t>נאשם 2 העביר לסוכן שני מטבעות מזויפים הנחזים להיות בעלי ערך של 10 ₪ כל אחד, המהוו</w:t>
      </w:r>
      <w:r w:rsidR="004130FD">
        <w:rPr>
          <w:rFonts w:ascii="Arial" w:hAnsi="Arial" w:hint="cs"/>
          <w:rtl/>
        </w:rPr>
        <w:t>ים מטבעות פשוטות</w:t>
      </w:r>
      <w:r w:rsidR="00476AD9">
        <w:rPr>
          <w:rFonts w:ascii="Arial" w:hAnsi="Arial" w:hint="cs"/>
          <w:rtl/>
        </w:rPr>
        <w:t xml:space="preserve"> מזויפ</w:t>
      </w:r>
      <w:r w:rsidR="004130FD">
        <w:rPr>
          <w:rFonts w:ascii="Arial" w:hAnsi="Arial" w:hint="cs"/>
          <w:rtl/>
        </w:rPr>
        <w:t>ות</w:t>
      </w:r>
      <w:r w:rsidR="00476AD9">
        <w:rPr>
          <w:rFonts w:ascii="Arial" w:hAnsi="Arial" w:hint="cs"/>
          <w:rtl/>
        </w:rPr>
        <w:t xml:space="preserve">, זאת לשם בדיקת הסוכן מול אנשיו. </w:t>
      </w:r>
    </w:p>
    <w:p w:rsidR="00476AD9" w:rsidRDefault="00476AD9" w:rsidP="006600A8">
      <w:pPr>
        <w:pStyle w:val="ab"/>
        <w:spacing w:line="360" w:lineRule="auto"/>
        <w:ind w:left="57" w:firstLine="651"/>
        <w:jc w:val="both"/>
        <w:rPr>
          <w:rFonts w:ascii="Arial" w:hAnsi="Arial"/>
          <w:rtl/>
        </w:rPr>
      </w:pPr>
    </w:p>
    <w:p w:rsidR="00476AD9" w:rsidRDefault="00476AD9" w:rsidP="004130FD">
      <w:pPr>
        <w:pStyle w:val="ab"/>
        <w:spacing w:line="360" w:lineRule="auto"/>
        <w:ind w:left="57" w:firstLine="651"/>
        <w:jc w:val="both"/>
        <w:rPr>
          <w:rFonts w:ascii="Arial" w:hAnsi="Arial"/>
          <w:rtl/>
        </w:rPr>
      </w:pPr>
      <w:r>
        <w:rPr>
          <w:rFonts w:ascii="Arial" w:hAnsi="Arial" w:hint="cs"/>
          <w:rtl/>
        </w:rPr>
        <w:t>צוין כי במעשיהם המתוארים לעיל פלוני סחר בנשק ובמחסנית המהווה אביזר לנשק, וזאת בלא רשות על פי דין לעשות כן, הכל בסיועם של נאשמים 1 ו-2, אשר עשו מעשים כדי לאפשר את הביצוע ולהקל עליו, וזאת בעצם תיאום העסקה ונוכחותם במקום. לגבי נאשם 2 צוין בנוסף כי הוא ומחמוד, בצוותא חדא, מכרו מטבע פשוט</w:t>
      </w:r>
      <w:r w:rsidR="004130FD">
        <w:rPr>
          <w:rFonts w:ascii="Arial" w:hAnsi="Arial" w:hint="cs"/>
          <w:rtl/>
        </w:rPr>
        <w:t>ה</w:t>
      </w:r>
      <w:r>
        <w:rPr>
          <w:rFonts w:ascii="Arial" w:hAnsi="Arial" w:hint="cs"/>
          <w:rtl/>
        </w:rPr>
        <w:t xml:space="preserve"> מזוי</w:t>
      </w:r>
      <w:r w:rsidR="004130FD">
        <w:rPr>
          <w:rFonts w:ascii="Arial" w:hAnsi="Arial" w:hint="cs"/>
          <w:rtl/>
        </w:rPr>
        <w:t>פת במחיר נמוך מהערך שהי</w:t>
      </w:r>
      <w:r>
        <w:rPr>
          <w:rFonts w:ascii="Arial" w:hAnsi="Arial" w:hint="cs"/>
          <w:rtl/>
        </w:rPr>
        <w:t>א מביע</w:t>
      </w:r>
      <w:r w:rsidR="004130FD">
        <w:rPr>
          <w:rFonts w:ascii="Arial" w:hAnsi="Arial" w:hint="cs"/>
          <w:rtl/>
        </w:rPr>
        <w:t>ה או שכנראה התכוונו שת</w:t>
      </w:r>
      <w:r>
        <w:rPr>
          <w:rFonts w:ascii="Arial" w:hAnsi="Arial" w:hint="cs"/>
          <w:rtl/>
        </w:rPr>
        <w:t xml:space="preserve">ביע. כמו כן לגבי </w:t>
      </w:r>
      <w:r w:rsidR="0058499D">
        <w:rPr>
          <w:rFonts w:ascii="Arial" w:hAnsi="Arial" w:hint="cs"/>
          <w:rtl/>
        </w:rPr>
        <w:t>ה</w:t>
      </w:r>
      <w:r>
        <w:rPr>
          <w:rFonts w:ascii="Arial" w:hAnsi="Arial" w:hint="cs"/>
          <w:rtl/>
        </w:rPr>
        <w:t>נאשם 2 צוין כי הוא העביר מטבע פשוט</w:t>
      </w:r>
      <w:r w:rsidR="004130FD">
        <w:rPr>
          <w:rFonts w:ascii="Arial" w:hAnsi="Arial" w:hint="cs"/>
          <w:rtl/>
        </w:rPr>
        <w:t>ה</w:t>
      </w:r>
      <w:r>
        <w:rPr>
          <w:rFonts w:ascii="Arial" w:hAnsi="Arial" w:hint="cs"/>
          <w:rtl/>
        </w:rPr>
        <w:t xml:space="preserve"> מזוי</w:t>
      </w:r>
      <w:r w:rsidR="004130FD">
        <w:rPr>
          <w:rFonts w:ascii="Arial" w:hAnsi="Arial" w:hint="cs"/>
          <w:rtl/>
        </w:rPr>
        <w:t>פת</w:t>
      </w:r>
      <w:r>
        <w:rPr>
          <w:rFonts w:ascii="Arial" w:hAnsi="Arial" w:hint="cs"/>
          <w:rtl/>
        </w:rPr>
        <w:t xml:space="preserve"> במחיר נמוך מהערך שה</w:t>
      </w:r>
      <w:r w:rsidR="004130FD">
        <w:rPr>
          <w:rFonts w:ascii="Arial" w:hAnsi="Arial" w:hint="cs"/>
          <w:rtl/>
        </w:rPr>
        <w:t>י</w:t>
      </w:r>
      <w:r>
        <w:rPr>
          <w:rFonts w:ascii="Arial" w:hAnsi="Arial" w:hint="cs"/>
          <w:rtl/>
        </w:rPr>
        <w:t>א מביע</w:t>
      </w:r>
      <w:r w:rsidR="004130FD">
        <w:rPr>
          <w:rFonts w:ascii="Arial" w:hAnsi="Arial" w:hint="cs"/>
          <w:rtl/>
        </w:rPr>
        <w:t>ה את שכנראה התכוונו שת</w:t>
      </w:r>
      <w:r>
        <w:rPr>
          <w:rFonts w:ascii="Arial" w:hAnsi="Arial" w:hint="cs"/>
          <w:rtl/>
        </w:rPr>
        <w:t>ביע, או הציע לעשות את אחד המעשים האלה.</w:t>
      </w:r>
    </w:p>
    <w:p w:rsidR="00476AD9" w:rsidRDefault="00476AD9" w:rsidP="006600A8">
      <w:pPr>
        <w:pStyle w:val="ab"/>
        <w:spacing w:line="360" w:lineRule="auto"/>
        <w:ind w:left="57" w:firstLine="651"/>
        <w:jc w:val="both"/>
        <w:rPr>
          <w:rFonts w:ascii="Arial" w:hAnsi="Arial"/>
          <w:rtl/>
        </w:rPr>
      </w:pPr>
    </w:p>
    <w:p w:rsidR="00476AD9" w:rsidRDefault="00476AD9" w:rsidP="00246179">
      <w:pPr>
        <w:pStyle w:val="ab"/>
        <w:spacing w:line="360" w:lineRule="auto"/>
        <w:ind w:left="57" w:firstLine="651"/>
        <w:jc w:val="both"/>
        <w:rPr>
          <w:rFonts w:ascii="Arial" w:hAnsi="Arial"/>
        </w:rPr>
      </w:pPr>
      <w:r>
        <w:rPr>
          <w:rFonts w:ascii="Arial" w:hAnsi="Arial" w:hint="cs"/>
          <w:rtl/>
        </w:rPr>
        <w:t>בגין האישום השלישי הורשעו הנאשמים 1 ו-2 בעביר</w:t>
      </w:r>
      <w:r w:rsidR="0058499D">
        <w:rPr>
          <w:rFonts w:ascii="Arial" w:hAnsi="Arial" w:hint="cs"/>
          <w:rtl/>
        </w:rPr>
        <w:t xml:space="preserve">ה של </w:t>
      </w:r>
      <w:r w:rsidRPr="004B1037">
        <w:rPr>
          <w:rFonts w:ascii="Arial" w:hAnsi="Arial" w:hint="cs"/>
          <w:b/>
          <w:bCs/>
          <w:rtl/>
        </w:rPr>
        <w:t>סיוע לסחר בנשק</w:t>
      </w:r>
      <w:r>
        <w:rPr>
          <w:rFonts w:ascii="Arial" w:hAnsi="Arial" w:hint="cs"/>
          <w:rtl/>
        </w:rPr>
        <w:t xml:space="preserve"> שלא כדין לפי סעיפים 144(ב2)</w:t>
      </w:r>
      <w:r w:rsidR="00246179">
        <w:rPr>
          <w:rFonts w:ascii="Arial" w:hAnsi="Arial" w:hint="cs"/>
          <w:rtl/>
        </w:rPr>
        <w:t xml:space="preserve">, </w:t>
      </w:r>
      <w:r>
        <w:rPr>
          <w:rFonts w:ascii="Arial" w:hAnsi="Arial" w:hint="cs"/>
          <w:rtl/>
        </w:rPr>
        <w:t xml:space="preserve">(ג1) </w:t>
      </w:r>
      <w:r w:rsidR="00246179">
        <w:rPr>
          <w:rFonts w:ascii="Arial" w:hAnsi="Arial" w:hint="cs"/>
          <w:rtl/>
        </w:rPr>
        <w:t xml:space="preserve">ו- </w:t>
      </w:r>
      <w:r>
        <w:rPr>
          <w:rFonts w:ascii="Arial" w:hAnsi="Arial" w:hint="cs"/>
          <w:rtl/>
        </w:rPr>
        <w:t>31 לחוק העונשין</w:t>
      </w:r>
      <w:r w:rsidR="004130FD">
        <w:rPr>
          <w:rFonts w:ascii="Arial" w:hAnsi="Arial" w:hint="cs"/>
          <w:rtl/>
        </w:rPr>
        <w:t xml:space="preserve">. </w:t>
      </w:r>
      <w:r w:rsidR="0058499D">
        <w:rPr>
          <w:rFonts w:ascii="Arial" w:hAnsi="Arial" w:hint="cs"/>
          <w:rtl/>
        </w:rPr>
        <w:t>נוסף לכך, ה</w:t>
      </w:r>
      <w:r w:rsidR="004130FD" w:rsidRPr="004130FD">
        <w:rPr>
          <w:rFonts w:ascii="Arial" w:hAnsi="Arial"/>
          <w:rtl/>
        </w:rPr>
        <w:t>נאשם 2 בלבד הורשע בעביר</w:t>
      </w:r>
      <w:r w:rsidR="004130FD">
        <w:rPr>
          <w:rFonts w:ascii="Arial" w:hAnsi="Arial" w:hint="cs"/>
          <w:rtl/>
        </w:rPr>
        <w:t>ות של</w:t>
      </w:r>
      <w:r w:rsidR="004130FD" w:rsidRPr="004130FD">
        <w:rPr>
          <w:rFonts w:ascii="Arial" w:hAnsi="Arial"/>
          <w:rtl/>
        </w:rPr>
        <w:t xml:space="preserve"> </w:t>
      </w:r>
      <w:r w:rsidRPr="004B1037">
        <w:rPr>
          <w:rFonts w:ascii="Arial" w:hAnsi="Arial" w:hint="cs"/>
          <w:b/>
          <w:bCs/>
          <w:rtl/>
        </w:rPr>
        <w:t>מכירת מטבע פשוטה מזויפת</w:t>
      </w:r>
      <w:r>
        <w:rPr>
          <w:rFonts w:ascii="Arial" w:hAnsi="Arial" w:hint="cs"/>
          <w:rtl/>
        </w:rPr>
        <w:t xml:space="preserve"> לפי סעיף 477(3) </w:t>
      </w:r>
      <w:r w:rsidR="0058499D">
        <w:rPr>
          <w:rFonts w:ascii="Arial" w:hAnsi="Arial" w:hint="cs"/>
          <w:rtl/>
        </w:rPr>
        <w:t xml:space="preserve">בשילוב סעיף </w:t>
      </w:r>
      <w:r w:rsidR="004130FD">
        <w:rPr>
          <w:rFonts w:ascii="Arial" w:hAnsi="Arial" w:hint="cs"/>
          <w:rtl/>
        </w:rPr>
        <w:t>29 לחוק העונשין, ו</w:t>
      </w:r>
      <w:r w:rsidR="004130FD" w:rsidRPr="004B1037">
        <w:rPr>
          <w:rFonts w:ascii="Arial" w:hAnsi="Arial" w:hint="cs"/>
          <w:b/>
          <w:bCs/>
          <w:rtl/>
        </w:rPr>
        <w:t xml:space="preserve">העברת מטבע פשוטה מזויפת </w:t>
      </w:r>
      <w:r w:rsidR="004130FD">
        <w:rPr>
          <w:rFonts w:ascii="Arial" w:hAnsi="Arial" w:hint="cs"/>
          <w:rtl/>
        </w:rPr>
        <w:t xml:space="preserve">לפי סעיף 477(3) לחוק העונשין. </w:t>
      </w:r>
    </w:p>
    <w:p w:rsidR="006600A8" w:rsidRDefault="006600A8" w:rsidP="006600A8">
      <w:pPr>
        <w:pStyle w:val="ab"/>
        <w:spacing w:line="360" w:lineRule="auto"/>
        <w:ind w:left="57" w:firstLine="651"/>
        <w:jc w:val="both"/>
        <w:rPr>
          <w:rFonts w:ascii="Arial" w:hAnsi="Arial"/>
          <w:rtl/>
        </w:rPr>
      </w:pPr>
    </w:p>
    <w:p w:rsidR="0036163B" w:rsidRPr="00B010E2" w:rsidRDefault="00B010E2" w:rsidP="0036163B">
      <w:pPr>
        <w:rPr>
          <w:rFonts w:ascii="Arial" w:hAnsi="Arial"/>
          <w:u w:val="single"/>
          <w:rtl/>
        </w:rPr>
      </w:pPr>
      <w:r w:rsidRPr="00B010E2">
        <w:rPr>
          <w:rFonts w:ascii="Arial" w:hAnsi="Arial" w:hint="cs"/>
          <w:u w:val="single"/>
          <w:rtl/>
        </w:rPr>
        <w:t xml:space="preserve">האישום הרביעי </w:t>
      </w:r>
      <w:r w:rsidRPr="00B010E2">
        <w:rPr>
          <w:rFonts w:ascii="Arial" w:hAnsi="Arial"/>
          <w:u w:val="single"/>
          <w:rtl/>
        </w:rPr>
        <w:t>–</w:t>
      </w:r>
      <w:r w:rsidRPr="00B010E2">
        <w:rPr>
          <w:rFonts w:ascii="Arial" w:hAnsi="Arial" w:hint="cs"/>
          <w:u w:val="single"/>
          <w:rtl/>
        </w:rPr>
        <w:t xml:space="preserve"> </w:t>
      </w:r>
      <w:r w:rsidR="0058499D">
        <w:rPr>
          <w:rFonts w:ascii="Arial" w:hAnsi="Arial" w:hint="cs"/>
          <w:u w:val="single"/>
          <w:rtl/>
        </w:rPr>
        <w:t>ה</w:t>
      </w:r>
      <w:r w:rsidRPr="00B010E2">
        <w:rPr>
          <w:rFonts w:ascii="Arial" w:hAnsi="Arial" w:hint="cs"/>
          <w:u w:val="single"/>
          <w:rtl/>
        </w:rPr>
        <w:t>נאשמים 1, 2, 4 ו-5</w:t>
      </w:r>
    </w:p>
    <w:p w:rsidR="001F444D" w:rsidRDefault="001F444D" w:rsidP="001F444D">
      <w:pPr>
        <w:rPr>
          <w:rFonts w:ascii="Arial" w:hAnsi="Arial"/>
          <w:rtl/>
        </w:rPr>
      </w:pPr>
    </w:p>
    <w:p w:rsidR="00364358" w:rsidRDefault="00364358" w:rsidP="001401F4">
      <w:pPr>
        <w:pStyle w:val="ab"/>
        <w:numPr>
          <w:ilvl w:val="0"/>
          <w:numId w:val="6"/>
        </w:numPr>
        <w:spacing w:line="360" w:lineRule="auto"/>
        <w:jc w:val="both"/>
      </w:pPr>
      <w:r>
        <w:rPr>
          <w:rtl/>
        </w:rPr>
        <w:t xml:space="preserve">על פי עובדות </w:t>
      </w:r>
      <w:r w:rsidRPr="001355EF">
        <w:rPr>
          <w:rtl/>
        </w:rPr>
        <w:t>האישום הרביעי,</w:t>
      </w:r>
      <w:r>
        <w:rPr>
          <w:rtl/>
        </w:rPr>
        <w:t xml:space="preserve"> ביום 22.12.2021 סמוך לשעה 1:00 התקיימה פגישה בין הסוכן לבין </w:t>
      </w:r>
      <w:r w:rsidR="00246179">
        <w:rPr>
          <w:rFonts w:hint="cs"/>
          <w:rtl/>
        </w:rPr>
        <w:t>ה</w:t>
      </w:r>
      <w:r>
        <w:rPr>
          <w:rtl/>
        </w:rPr>
        <w:t xml:space="preserve">נאשם 2 בכניסה לכפר מוסמוס, במהלכה הציע זה האחרון לסוכן שני כלי נשק מסוג </w:t>
      </w:r>
      <w:r>
        <w:t>M16</w:t>
      </w:r>
      <w:r w:rsidR="006600A8">
        <w:rPr>
          <w:rtl/>
        </w:rPr>
        <w:t xml:space="preserve">, </w:t>
      </w:r>
      <w:r w:rsidR="004130FD">
        <w:rPr>
          <w:rFonts w:hint="cs"/>
          <w:rtl/>
        </w:rPr>
        <w:t xml:space="preserve">האחד מוסב </w:t>
      </w:r>
      <w:r w:rsidR="006600A8">
        <w:rPr>
          <w:rFonts w:hint="cs"/>
          <w:rtl/>
        </w:rPr>
        <w:t>ת</w:t>
      </w:r>
      <w:r>
        <w:rPr>
          <w:rtl/>
        </w:rPr>
        <w:t>מורת 70,000 ₪ והשני מקורי תמורת 90,000 ₪.</w:t>
      </w:r>
      <w:r w:rsidRPr="00364358">
        <w:rPr>
          <w:rFonts w:ascii="Arial" w:hAnsi="Arial" w:hint="cs"/>
          <w:rtl/>
        </w:rPr>
        <w:t xml:space="preserve"> </w:t>
      </w:r>
      <w:r>
        <w:rPr>
          <w:rtl/>
        </w:rPr>
        <w:t xml:space="preserve">הסוכן אמר לנאשם 2 שמחירו של הנשק יקר, שכן בעבר הציע לו אותו תמורת 65,000 ₪. </w:t>
      </w:r>
    </w:p>
    <w:p w:rsidR="00364358" w:rsidRDefault="00364358" w:rsidP="00364358">
      <w:pPr>
        <w:pStyle w:val="ab"/>
        <w:spacing w:line="360" w:lineRule="auto"/>
        <w:ind w:left="0"/>
        <w:jc w:val="both"/>
        <w:rPr>
          <w:rtl/>
        </w:rPr>
      </w:pPr>
    </w:p>
    <w:p w:rsidR="00364358" w:rsidRDefault="00364358" w:rsidP="00364358">
      <w:pPr>
        <w:pStyle w:val="ab"/>
        <w:spacing w:line="360" w:lineRule="auto"/>
        <w:ind w:left="0" w:firstLine="567"/>
        <w:jc w:val="both"/>
        <w:rPr>
          <w:rtl/>
        </w:rPr>
      </w:pPr>
      <w:r>
        <w:rPr>
          <w:rtl/>
        </w:rPr>
        <w:t>בעקבות כך, התקשר הנאשם 2 לנאשם 4, בזמן שהסוכן שומע את השיחה. הסוכן אמר לנאשם 4</w:t>
      </w:r>
      <w:r w:rsidR="004130FD">
        <w:rPr>
          <w:rFonts w:hint="cs"/>
          <w:rtl/>
        </w:rPr>
        <w:t xml:space="preserve"> </w:t>
      </w:r>
      <w:r>
        <w:rPr>
          <w:rtl/>
        </w:rPr>
        <w:t xml:space="preserve">כי מחירו של הנשק המוסב גבוה וסוכם כי </w:t>
      </w:r>
      <w:r w:rsidR="00246179">
        <w:rPr>
          <w:rFonts w:hint="cs"/>
          <w:rtl/>
        </w:rPr>
        <w:t>ה</w:t>
      </w:r>
      <w:r>
        <w:rPr>
          <w:rtl/>
        </w:rPr>
        <w:t xml:space="preserve">נאשם 4 יבדוק את הנושא עם אנשיו. עוד באותה השיחה, ובלי קשר לבדיקתו של </w:t>
      </w:r>
      <w:r w:rsidR="00246179">
        <w:rPr>
          <w:rFonts w:hint="cs"/>
          <w:rtl/>
        </w:rPr>
        <w:t>ה</w:t>
      </w:r>
      <w:r>
        <w:rPr>
          <w:rtl/>
        </w:rPr>
        <w:t>נאשם 4, סיכמו הסוכן, הנאשם 2 והנאשם 4, כי הסוכן יקנה מהם את הנשק המוסב בשעה 19:00, באופן שהסוכן, מאי והנאשם 2 ייסעו לקחת את הנשק המוסב מביתו של הנאש</w:t>
      </w:r>
      <w:r w:rsidR="004130FD">
        <w:rPr>
          <w:rtl/>
        </w:rPr>
        <w:t>ם 4 בחיפה</w:t>
      </w:r>
      <w:r w:rsidR="004130FD">
        <w:rPr>
          <w:rFonts w:hint="cs"/>
          <w:rtl/>
        </w:rPr>
        <w:t xml:space="preserve"> (להלן: </w:t>
      </w:r>
      <w:r w:rsidR="004130FD" w:rsidRPr="004130FD">
        <w:rPr>
          <w:rFonts w:hint="cs"/>
          <w:b/>
          <w:bCs/>
          <w:rtl/>
        </w:rPr>
        <w:t>עסקת הנשק</w:t>
      </w:r>
      <w:r w:rsidR="004130FD">
        <w:rPr>
          <w:rFonts w:hint="cs"/>
          <w:rtl/>
        </w:rPr>
        <w:t>).</w:t>
      </w:r>
    </w:p>
    <w:p w:rsidR="00364358" w:rsidRDefault="00364358" w:rsidP="00364358">
      <w:pPr>
        <w:pStyle w:val="ab"/>
        <w:spacing w:line="360" w:lineRule="auto"/>
        <w:ind w:left="0"/>
        <w:jc w:val="both"/>
      </w:pPr>
    </w:p>
    <w:p w:rsidR="00364358" w:rsidRDefault="00364358" w:rsidP="00364358">
      <w:pPr>
        <w:pStyle w:val="ab"/>
        <w:spacing w:line="360" w:lineRule="auto"/>
        <w:ind w:left="0" w:firstLine="567"/>
        <w:jc w:val="both"/>
      </w:pPr>
      <w:r>
        <w:rPr>
          <w:rtl/>
        </w:rPr>
        <w:t>עוד באותו היום, סמוך לשעה 8:00, נסעו הסוכן, הנאשם 2, ואדם שזהותו אינה ידועה למאשימה, מכיוון כפר מוסמוס אל מקומות שונים בצפון הארץ, בין היתר לעיר עראבה. בעיר עראבה פגשו הסוכן ו</w:t>
      </w:r>
      <w:r w:rsidR="00246179">
        <w:rPr>
          <w:rFonts w:hint="cs"/>
          <w:rtl/>
        </w:rPr>
        <w:t>ה</w:t>
      </w:r>
      <w:r>
        <w:rPr>
          <w:rtl/>
        </w:rPr>
        <w:t>נאשם 2 שני אנשים שזהותם אינה ידועה למאשימה, אשר הציעו לסוכן מגוון כלי נשק. בדרכם חזרה לכפר מוסמוס, הודיע הנאשם 2 לסוכן כי עסקת הנשק תתבצע בביתו של הנאשם 2, לאור כך ש</w:t>
      </w:r>
      <w:r w:rsidR="00246179">
        <w:rPr>
          <w:rFonts w:hint="cs"/>
          <w:rtl/>
        </w:rPr>
        <w:t>ה</w:t>
      </w:r>
      <w:r>
        <w:rPr>
          <w:rtl/>
        </w:rPr>
        <w:t>נאשם 4 נמצא בכפר מוסמוס.</w:t>
      </w:r>
    </w:p>
    <w:p w:rsidR="00364358" w:rsidRDefault="00364358" w:rsidP="00364358">
      <w:pPr>
        <w:pStyle w:val="ab"/>
      </w:pPr>
    </w:p>
    <w:p w:rsidR="00364358" w:rsidRDefault="00364358" w:rsidP="00364358">
      <w:pPr>
        <w:pStyle w:val="ab"/>
        <w:spacing w:line="360" w:lineRule="auto"/>
        <w:ind w:left="0" w:firstLine="567"/>
        <w:jc w:val="both"/>
        <w:rPr>
          <w:rtl/>
        </w:rPr>
      </w:pPr>
      <w:r>
        <w:rPr>
          <w:rtl/>
        </w:rPr>
        <w:lastRenderedPageBreak/>
        <w:t xml:space="preserve">בהמשך למתואר לעיל, ובמסגרת עסקת הנשק, סמוך לשעה 19:30 הגיעו הסוכן ומאי ברכב לביתו של הנאשם 2. הסוכן נכנס לביתו של הנאשם 2, שם נכחו הנאשם 2 ושני אנשים נוספים, אשר שאלו את הסוכן אם הכסף אצלו, ומשהראה להם את הכסף, הראו לו חפץ הנחזה להיות נשק מסוג </w:t>
      </w:r>
      <w:r>
        <w:t>M16</w:t>
      </w:r>
      <w:r>
        <w:rPr>
          <w:rtl/>
        </w:rPr>
        <w:t>, שלאחר בדיקת הסוכן התגלה כלא תקין.</w:t>
      </w:r>
    </w:p>
    <w:p w:rsidR="00364358" w:rsidRDefault="00364358" w:rsidP="00364358">
      <w:pPr>
        <w:pStyle w:val="ab"/>
      </w:pPr>
    </w:p>
    <w:p w:rsidR="00364358" w:rsidRDefault="00364358" w:rsidP="00364358">
      <w:pPr>
        <w:pStyle w:val="ab"/>
        <w:spacing w:line="360" w:lineRule="auto"/>
        <w:ind w:left="0" w:firstLine="567"/>
        <w:jc w:val="both"/>
        <w:rPr>
          <w:rtl/>
        </w:rPr>
      </w:pPr>
      <w:r>
        <w:rPr>
          <w:rtl/>
        </w:rPr>
        <w:t>הסוכן הביע את מורת רוחו מהתנהלותו של הנאשם 2. בתגובה לכך הנאשם 2 שוחח עם הנאשם 4 בשיחת וידאו, ו</w:t>
      </w:r>
      <w:r w:rsidR="00246179">
        <w:rPr>
          <w:rFonts w:hint="cs"/>
          <w:rtl/>
        </w:rPr>
        <w:t>ה</w:t>
      </w:r>
      <w:r>
        <w:rPr>
          <w:rtl/>
        </w:rPr>
        <w:t>נאשם 4 הציע למכור לסוכן את הנשק השני תמורת 90,000 ₪. הסוכן הסכים, וכעבור זמן מה הגיע הנאשם 4 לביתו של הנאשם 2.</w:t>
      </w:r>
    </w:p>
    <w:p w:rsidR="00364358" w:rsidRDefault="00364358" w:rsidP="00364358">
      <w:pPr>
        <w:pStyle w:val="ab"/>
      </w:pPr>
    </w:p>
    <w:p w:rsidR="00364358" w:rsidRDefault="00364358" w:rsidP="00364358">
      <w:pPr>
        <w:pStyle w:val="ab"/>
        <w:spacing w:line="360" w:lineRule="auto"/>
        <w:ind w:left="0" w:firstLine="567"/>
        <w:jc w:val="both"/>
        <w:rPr>
          <w:rtl/>
        </w:rPr>
      </w:pPr>
      <w:r>
        <w:rPr>
          <w:rtl/>
        </w:rPr>
        <w:t>בהמשך, במועד מדויק שאינו ידוע למאשימה, קשרו הנאשמים 2, 4 ו-5 קשר לפשע לבצע עסקת נשק, במסגרתה ימכרו לסוכן בצוותא חדא את הנשק השני (המקורי).</w:t>
      </w:r>
    </w:p>
    <w:p w:rsidR="00364358" w:rsidRDefault="00364358" w:rsidP="00364358">
      <w:pPr>
        <w:pStyle w:val="ab"/>
      </w:pPr>
    </w:p>
    <w:p w:rsidR="00364358" w:rsidRDefault="00364358" w:rsidP="00364358">
      <w:pPr>
        <w:pStyle w:val="ab"/>
        <w:spacing w:line="360" w:lineRule="auto"/>
        <w:ind w:left="0" w:firstLine="567"/>
        <w:jc w:val="both"/>
        <w:rPr>
          <w:rtl/>
        </w:rPr>
      </w:pPr>
      <w:r>
        <w:rPr>
          <w:rtl/>
        </w:rPr>
        <w:t>כחלק מהקשר בין הנאשמים 2, 4 ו-5, במקביל או בסמוך, נהג הנאשם 1 ברכב מסוג טויוטה</w:t>
      </w:r>
      <w:r w:rsidR="0085671A">
        <w:rPr>
          <w:rFonts w:hint="cs"/>
          <w:rtl/>
        </w:rPr>
        <w:t xml:space="preserve"> לוחית זיהוי 28-462-70 (להלן: </w:t>
      </w:r>
      <w:r w:rsidR="0085671A" w:rsidRPr="0085671A">
        <w:rPr>
          <w:rFonts w:hint="cs"/>
          <w:b/>
          <w:bCs/>
          <w:rtl/>
        </w:rPr>
        <w:t>הרכב</w:t>
      </w:r>
      <w:r w:rsidR="0085671A">
        <w:rPr>
          <w:rFonts w:hint="cs"/>
          <w:rtl/>
        </w:rPr>
        <w:t>)</w:t>
      </w:r>
      <w:r>
        <w:rPr>
          <w:rtl/>
        </w:rPr>
        <w:t xml:space="preserve"> בעיר אום אל</w:t>
      </w:r>
      <w:r w:rsidR="0085671A">
        <w:rPr>
          <w:rtl/>
        </w:rPr>
        <w:t xml:space="preserve"> פחם, כשהוא מחזיק, נושא ומוביל</w:t>
      </w:r>
      <w:r w:rsidR="0085671A">
        <w:rPr>
          <w:rFonts w:hint="cs"/>
          <w:rtl/>
        </w:rPr>
        <w:t xml:space="preserve"> בתוך תיק </w:t>
      </w:r>
      <w:r>
        <w:rPr>
          <w:rtl/>
        </w:rPr>
        <w:t>חפץ דמוי רובה סער</w:t>
      </w:r>
      <w:r w:rsidR="0085671A">
        <w:rPr>
          <w:rFonts w:hint="cs"/>
          <w:rtl/>
        </w:rPr>
        <w:t xml:space="preserve"> מסוג</w:t>
      </w:r>
      <w:r>
        <w:rPr>
          <w:rtl/>
        </w:rPr>
        <w:t xml:space="preserve"> </w:t>
      </w:r>
      <w:r>
        <w:t>M16</w:t>
      </w:r>
      <w:r>
        <w:rPr>
          <w:rtl/>
        </w:rPr>
        <w:t>, שתי מחסניות המהוות אביזר לנשק, כשבתוך כל מחסנית 20 כדורים</w:t>
      </w:r>
      <w:r w:rsidR="0085671A">
        <w:rPr>
          <w:rtl/>
        </w:rPr>
        <w:t xml:space="preserve"> המהווים תחמושת לנשק</w:t>
      </w:r>
      <w:r w:rsidR="0085671A">
        <w:rPr>
          <w:rFonts w:hint="cs"/>
          <w:rtl/>
        </w:rPr>
        <w:t>.</w:t>
      </w:r>
    </w:p>
    <w:p w:rsidR="00364358" w:rsidRDefault="00364358" w:rsidP="00364358">
      <w:pPr>
        <w:pStyle w:val="ab"/>
      </w:pPr>
    </w:p>
    <w:p w:rsidR="00364358" w:rsidRDefault="00364358" w:rsidP="00364358">
      <w:pPr>
        <w:pStyle w:val="ab"/>
        <w:spacing w:line="360" w:lineRule="auto"/>
        <w:ind w:left="0" w:firstLine="567"/>
        <w:jc w:val="both"/>
        <w:rPr>
          <w:rtl/>
        </w:rPr>
      </w:pPr>
      <w:r>
        <w:rPr>
          <w:rtl/>
        </w:rPr>
        <w:t>בשלב מסוים, סמוך לשעה 22:35, שוטרי סיור מתחנת אום אל פחם, אשר באותה העת היו במשמרת בניידת משטרתית כחול לבן, זיהו את הרכב מאיץ לאחר שהבחין בהם. בעקבות כך, השוטרים כרזו במערכת המשטרתית לרכב שבתוכו הנאשם 1 לעצור, אך הוא לא נשמע להוראות והחל בהימלטות עם הרכב. ב</w:t>
      </w:r>
      <w:r w:rsidR="0085671A">
        <w:rPr>
          <w:rtl/>
        </w:rPr>
        <w:t xml:space="preserve">מהלך בריחתו, </w:t>
      </w:r>
      <w:r w:rsidR="00246179">
        <w:rPr>
          <w:rFonts w:hint="cs"/>
          <w:rtl/>
        </w:rPr>
        <w:t>ה</w:t>
      </w:r>
      <w:r w:rsidR="0085671A">
        <w:rPr>
          <w:rtl/>
        </w:rPr>
        <w:t>נאשם 1 זרק את התיק</w:t>
      </w:r>
      <w:r w:rsidR="0085671A">
        <w:rPr>
          <w:rFonts w:hint="cs"/>
          <w:rtl/>
        </w:rPr>
        <w:t xml:space="preserve">, וזאת על מנת להכשיל הליך שיפוטי או להביא לידי עיוות דין, ובכוונה להפריע לשוטרים כשהם ממלאים את תפקיד כחוק או להכשילם בכך. </w:t>
      </w:r>
    </w:p>
    <w:p w:rsidR="0085671A" w:rsidRDefault="0085671A" w:rsidP="00364358">
      <w:pPr>
        <w:pStyle w:val="ab"/>
        <w:spacing w:line="360" w:lineRule="auto"/>
        <w:ind w:left="0" w:firstLine="567"/>
        <w:jc w:val="both"/>
        <w:rPr>
          <w:rtl/>
        </w:rPr>
      </w:pPr>
    </w:p>
    <w:p w:rsidR="0085671A" w:rsidRDefault="0085671A" w:rsidP="009B5739">
      <w:pPr>
        <w:pStyle w:val="ab"/>
        <w:spacing w:line="360" w:lineRule="auto"/>
        <w:ind w:left="0" w:firstLine="567"/>
        <w:jc w:val="both"/>
        <w:rPr>
          <w:rtl/>
        </w:rPr>
      </w:pPr>
      <w:r>
        <w:rPr>
          <w:rFonts w:hint="cs"/>
          <w:rtl/>
        </w:rPr>
        <w:t xml:space="preserve">צוין כי במעשיהם המתוארים לעיל </w:t>
      </w:r>
      <w:r w:rsidR="00246179">
        <w:rPr>
          <w:rFonts w:hint="cs"/>
          <w:rtl/>
        </w:rPr>
        <w:t>ה</w:t>
      </w:r>
      <w:r>
        <w:rPr>
          <w:rFonts w:hint="cs"/>
          <w:rtl/>
        </w:rPr>
        <w:t xml:space="preserve">נאשמים 2, 4, ו-5 קשרו קשר לביצוע פשע </w:t>
      </w:r>
      <w:r>
        <w:rPr>
          <w:rtl/>
        </w:rPr>
        <w:t>–</w:t>
      </w:r>
      <w:r>
        <w:rPr>
          <w:rFonts w:hint="cs"/>
          <w:rtl/>
        </w:rPr>
        <w:t xml:space="preserve"> סחר בנשק שלא כדין. לגבי נאשם 1 צוין כי הוא החזיק, הוביל ונשא נשק, אביזר לנשק ותחמושת לנשק, בלא רשות על פי דין להחזקתם, הובלתם ונשיאתם. כמו כן צוין לגבי הנאשם 1 כי הוא עשה דבר</w:t>
      </w:r>
      <w:r w:rsidR="009B5739">
        <w:rPr>
          <w:rFonts w:hint="cs"/>
          <w:rtl/>
        </w:rPr>
        <w:t xml:space="preserve"> בכוונה למנוע או להכשיל הליך שיפוטי או להביא לידי עיוות דין, וכן עשה מעשה בכוונה להפריע לשוטר כשהוא ממלא את תפקידו כחוק או להכשילו בכך. </w:t>
      </w:r>
    </w:p>
    <w:p w:rsidR="004D42BA" w:rsidRDefault="004D42BA" w:rsidP="009B5739">
      <w:pPr>
        <w:pStyle w:val="ab"/>
        <w:spacing w:line="360" w:lineRule="auto"/>
        <w:ind w:left="0" w:firstLine="567"/>
        <w:jc w:val="both"/>
        <w:rPr>
          <w:rtl/>
        </w:rPr>
      </w:pPr>
    </w:p>
    <w:p w:rsidR="004D42BA" w:rsidRDefault="004D42BA" w:rsidP="00246179">
      <w:pPr>
        <w:pStyle w:val="ab"/>
        <w:spacing w:line="360" w:lineRule="auto"/>
        <w:ind w:left="0" w:firstLine="567"/>
        <w:jc w:val="both"/>
        <w:rPr>
          <w:rtl/>
        </w:rPr>
      </w:pPr>
      <w:r w:rsidRPr="004D42BA">
        <w:rPr>
          <w:rtl/>
        </w:rPr>
        <w:t>בגין האישום ה</w:t>
      </w:r>
      <w:r>
        <w:rPr>
          <w:rFonts w:hint="cs"/>
          <w:rtl/>
        </w:rPr>
        <w:t>רביעי</w:t>
      </w:r>
      <w:r w:rsidRPr="004D42BA">
        <w:rPr>
          <w:rtl/>
        </w:rPr>
        <w:t xml:space="preserve"> הורשע הנאשם</w:t>
      </w:r>
      <w:r>
        <w:rPr>
          <w:rFonts w:hint="cs"/>
          <w:rtl/>
        </w:rPr>
        <w:t xml:space="preserve"> </w:t>
      </w:r>
      <w:r w:rsidRPr="004D42BA">
        <w:rPr>
          <w:rtl/>
        </w:rPr>
        <w:t>2 בעביר</w:t>
      </w:r>
      <w:r w:rsidR="00246179">
        <w:rPr>
          <w:rFonts w:hint="cs"/>
          <w:rtl/>
        </w:rPr>
        <w:t xml:space="preserve">ה של </w:t>
      </w:r>
      <w:r w:rsidRPr="004D42BA">
        <w:rPr>
          <w:rtl/>
        </w:rPr>
        <w:t xml:space="preserve"> </w:t>
      </w:r>
      <w:r w:rsidRPr="004B1037">
        <w:rPr>
          <w:rFonts w:hint="cs"/>
          <w:b/>
          <w:bCs/>
          <w:rtl/>
        </w:rPr>
        <w:t>קשירת קשר לפשע</w:t>
      </w:r>
      <w:r>
        <w:rPr>
          <w:rFonts w:hint="cs"/>
          <w:rtl/>
        </w:rPr>
        <w:t xml:space="preserve"> לפי סעיף 499(א)(1) לחוק העונשין</w:t>
      </w:r>
      <w:r w:rsidR="00246179">
        <w:rPr>
          <w:rFonts w:hint="cs"/>
          <w:rtl/>
        </w:rPr>
        <w:t>;</w:t>
      </w:r>
      <w:r>
        <w:rPr>
          <w:rFonts w:hint="cs"/>
          <w:rtl/>
        </w:rPr>
        <w:t xml:space="preserve"> ואילו </w:t>
      </w:r>
      <w:r w:rsidR="00246179">
        <w:rPr>
          <w:rFonts w:hint="cs"/>
          <w:rtl/>
        </w:rPr>
        <w:t>ה</w:t>
      </w:r>
      <w:r>
        <w:rPr>
          <w:rFonts w:hint="cs"/>
          <w:rtl/>
        </w:rPr>
        <w:t xml:space="preserve">נאשם 1 הורשע בעבירות הבאות: </w:t>
      </w:r>
      <w:r w:rsidRPr="004B1037">
        <w:rPr>
          <w:rFonts w:hint="cs"/>
          <w:b/>
          <w:bCs/>
          <w:rtl/>
        </w:rPr>
        <w:t>החזקה, נשיאה והובלת נשק</w:t>
      </w:r>
      <w:r>
        <w:rPr>
          <w:rFonts w:hint="cs"/>
          <w:rtl/>
        </w:rPr>
        <w:t xml:space="preserve"> לפי סעיפים 144(א) רישא וסיפא </w:t>
      </w:r>
      <w:r w:rsidR="00246179">
        <w:rPr>
          <w:rFonts w:hint="cs"/>
          <w:rtl/>
        </w:rPr>
        <w:t>ו</w:t>
      </w:r>
      <w:r>
        <w:rPr>
          <w:rFonts w:hint="cs"/>
          <w:rtl/>
        </w:rPr>
        <w:t>סעיף 144(ב)</w:t>
      </w:r>
      <w:r w:rsidR="00AC1BC0">
        <w:rPr>
          <w:rFonts w:hint="cs"/>
          <w:rtl/>
        </w:rPr>
        <w:t xml:space="preserve"> רישא וסיפא לחוק העונשין; </w:t>
      </w:r>
      <w:r w:rsidR="00AC1BC0" w:rsidRPr="004B1037">
        <w:rPr>
          <w:rFonts w:hint="cs"/>
          <w:b/>
          <w:bCs/>
          <w:rtl/>
        </w:rPr>
        <w:t>שיבוש מהלכי משפט</w:t>
      </w:r>
      <w:r w:rsidR="00AC1BC0">
        <w:rPr>
          <w:rFonts w:hint="cs"/>
          <w:rtl/>
        </w:rPr>
        <w:t xml:space="preserve"> לפי סעיף 244 </w:t>
      </w:r>
      <w:r w:rsidR="00246179">
        <w:rPr>
          <w:rFonts w:hint="cs"/>
          <w:rtl/>
        </w:rPr>
        <w:t xml:space="preserve">בשילוב סעיף </w:t>
      </w:r>
      <w:r w:rsidR="00AC1BC0">
        <w:rPr>
          <w:rFonts w:hint="cs"/>
          <w:rtl/>
        </w:rPr>
        <w:t xml:space="preserve">29 לחוק העונשין; </w:t>
      </w:r>
      <w:r w:rsidR="00AC1BC0" w:rsidRPr="004B1037">
        <w:rPr>
          <w:rFonts w:hint="cs"/>
          <w:b/>
          <w:bCs/>
          <w:rtl/>
        </w:rPr>
        <w:t>הפרעה לשוטר בשעת מילוי תפקידו</w:t>
      </w:r>
      <w:r w:rsidR="00AC1BC0">
        <w:rPr>
          <w:rFonts w:hint="cs"/>
          <w:rtl/>
        </w:rPr>
        <w:t xml:space="preserve"> לפי סעיף 275 </w:t>
      </w:r>
      <w:r w:rsidR="00246179">
        <w:rPr>
          <w:rFonts w:hint="cs"/>
          <w:rtl/>
        </w:rPr>
        <w:t xml:space="preserve">בשילוב סעיף </w:t>
      </w:r>
      <w:r w:rsidR="00AC1BC0">
        <w:rPr>
          <w:rFonts w:hint="cs"/>
          <w:rtl/>
        </w:rPr>
        <w:t xml:space="preserve">29 לחוק העונשין. </w:t>
      </w:r>
    </w:p>
    <w:p w:rsidR="00E87083" w:rsidRDefault="00E87083" w:rsidP="001F444D">
      <w:pPr>
        <w:rPr>
          <w:rFonts w:ascii="Arial" w:hAnsi="Arial"/>
          <w:b/>
          <w:bCs/>
          <w:rtl/>
        </w:rPr>
      </w:pPr>
    </w:p>
    <w:p w:rsidR="001F444D" w:rsidRPr="00364358" w:rsidRDefault="00364358" w:rsidP="001F444D">
      <w:pPr>
        <w:rPr>
          <w:rFonts w:ascii="Arial" w:hAnsi="Arial"/>
          <w:b/>
          <w:bCs/>
          <w:rtl/>
        </w:rPr>
      </w:pPr>
      <w:r w:rsidRPr="00364358">
        <w:rPr>
          <w:rFonts w:ascii="Arial" w:hAnsi="Arial" w:hint="cs"/>
          <w:b/>
          <w:bCs/>
          <w:rtl/>
        </w:rPr>
        <w:t>מהלך הדיון</w:t>
      </w:r>
    </w:p>
    <w:p w:rsidR="00364358" w:rsidRDefault="00364358" w:rsidP="001F444D">
      <w:pPr>
        <w:rPr>
          <w:rFonts w:ascii="Arial" w:hAnsi="Arial"/>
          <w:rtl/>
        </w:rPr>
      </w:pPr>
    </w:p>
    <w:p w:rsidR="00433027" w:rsidRPr="00433027" w:rsidRDefault="00364358" w:rsidP="007B1289">
      <w:pPr>
        <w:pStyle w:val="ab"/>
        <w:numPr>
          <w:ilvl w:val="0"/>
          <w:numId w:val="6"/>
        </w:numPr>
        <w:spacing w:line="360" w:lineRule="auto"/>
        <w:jc w:val="both"/>
        <w:rPr>
          <w:rFonts w:ascii="Arial" w:hAnsi="Arial"/>
        </w:rPr>
      </w:pPr>
      <w:r w:rsidRPr="009873D2">
        <w:rPr>
          <w:rFonts w:ascii="Arial" w:hAnsi="Arial" w:hint="cs"/>
          <w:rtl/>
        </w:rPr>
        <w:t>כאמ</w:t>
      </w:r>
      <w:r w:rsidR="009873D2" w:rsidRPr="009873D2">
        <w:rPr>
          <w:rFonts w:ascii="Arial" w:hAnsi="Arial" w:hint="cs"/>
          <w:rtl/>
        </w:rPr>
        <w:t>ור, גזר הדין בעניינם של נ</w:t>
      </w:r>
      <w:r w:rsidR="00784CF3">
        <w:rPr>
          <w:rFonts w:ascii="Arial" w:hAnsi="Arial" w:hint="cs"/>
          <w:rtl/>
        </w:rPr>
        <w:t xml:space="preserve">אשמים 5-3 ניתן ביום 13.11.2022 </w:t>
      </w:r>
      <w:r w:rsidR="009873D2" w:rsidRPr="009873D2">
        <w:rPr>
          <w:rFonts w:ascii="Arial" w:hAnsi="Arial" w:hint="cs"/>
          <w:rtl/>
        </w:rPr>
        <w:t xml:space="preserve">במסגרת הסדר טיעון </w:t>
      </w:r>
      <w:r w:rsidR="00784CF3">
        <w:rPr>
          <w:rFonts w:ascii="Arial" w:hAnsi="Arial" w:hint="cs"/>
          <w:rtl/>
        </w:rPr>
        <w:t>"</w:t>
      </w:r>
      <w:r w:rsidR="009873D2" w:rsidRPr="009873D2">
        <w:rPr>
          <w:rFonts w:ascii="Arial" w:hAnsi="Arial" w:hint="cs"/>
          <w:rtl/>
        </w:rPr>
        <w:t>סגור</w:t>
      </w:r>
      <w:r w:rsidR="00784CF3">
        <w:rPr>
          <w:rFonts w:ascii="Arial" w:hAnsi="Arial" w:hint="cs"/>
          <w:rtl/>
        </w:rPr>
        <w:t>"</w:t>
      </w:r>
      <w:r w:rsidR="009873D2" w:rsidRPr="009873D2">
        <w:rPr>
          <w:rFonts w:ascii="Arial" w:hAnsi="Arial" w:hint="cs"/>
          <w:rtl/>
        </w:rPr>
        <w:t xml:space="preserve"> שכלל הסכמה לעניין העונש</w:t>
      </w:r>
      <w:r w:rsidR="00433027">
        <w:rPr>
          <w:rFonts w:ascii="Arial" w:hAnsi="Arial" w:hint="cs"/>
          <w:rtl/>
        </w:rPr>
        <w:t xml:space="preserve">. </w:t>
      </w:r>
      <w:r w:rsidR="007B1289">
        <w:rPr>
          <w:rFonts w:ascii="Arial" w:hAnsi="Arial" w:hint="cs"/>
          <w:rtl/>
        </w:rPr>
        <w:t>ה</w:t>
      </w:r>
      <w:r w:rsidR="00433027">
        <w:rPr>
          <w:rFonts w:ascii="Arial" w:hAnsi="Arial" w:hint="cs"/>
          <w:rtl/>
        </w:rPr>
        <w:t xml:space="preserve">נאשמים 3-5 הורשעו </w:t>
      </w:r>
      <w:r w:rsidR="00433027" w:rsidRPr="00433027">
        <w:rPr>
          <w:rFonts w:ascii="Arial" w:hAnsi="Arial" w:hint="cs"/>
          <w:rtl/>
        </w:rPr>
        <w:t xml:space="preserve">בעבירה של </w:t>
      </w:r>
      <w:r w:rsidR="00433027" w:rsidRPr="00433027">
        <w:rPr>
          <w:rFonts w:ascii="Arial" w:hAnsi="Arial"/>
          <w:rtl/>
        </w:rPr>
        <w:t>קשר לפשע לפי סעיף 499(א)(1) לחוק העונשין</w:t>
      </w:r>
      <w:r w:rsidR="007B1289">
        <w:rPr>
          <w:rFonts w:ascii="Arial" w:hAnsi="Arial" w:hint="cs"/>
          <w:rtl/>
        </w:rPr>
        <w:t xml:space="preserve"> בלבד. </w:t>
      </w:r>
      <w:r w:rsidR="00433027">
        <w:rPr>
          <w:rFonts w:ascii="Arial" w:hAnsi="Arial" w:hint="cs"/>
          <w:rtl/>
        </w:rPr>
        <w:t xml:space="preserve">בגזר הדין הוטל </w:t>
      </w:r>
      <w:r w:rsidR="009873D2" w:rsidRPr="009873D2">
        <w:rPr>
          <w:rFonts w:ascii="Arial" w:hAnsi="Arial" w:hint="cs"/>
          <w:rtl/>
        </w:rPr>
        <w:t xml:space="preserve">על </w:t>
      </w:r>
      <w:r w:rsidR="00433027">
        <w:rPr>
          <w:rFonts w:ascii="Arial" w:hAnsi="Arial" w:hint="cs"/>
          <w:rtl/>
        </w:rPr>
        <w:t xml:space="preserve">כל אחד מן </w:t>
      </w:r>
      <w:r w:rsidR="009873D2" w:rsidRPr="009873D2">
        <w:rPr>
          <w:rFonts w:ascii="Arial" w:hAnsi="Arial" w:hint="cs"/>
          <w:rtl/>
        </w:rPr>
        <w:t xml:space="preserve">הנאשמים </w:t>
      </w:r>
      <w:r w:rsidR="00433027">
        <w:rPr>
          <w:rFonts w:ascii="Arial" w:hAnsi="Arial" w:hint="cs"/>
          <w:rtl/>
        </w:rPr>
        <w:t>3-5 מאסר על תנאי וכן מאסר בפועל לתקופות הבאות: ה</w:t>
      </w:r>
      <w:r w:rsidRPr="009873D2">
        <w:rPr>
          <w:rFonts w:ascii="Arial" w:hAnsi="Arial"/>
          <w:rtl/>
        </w:rPr>
        <w:t>נאשם 3 – מאסר בפועל לתקופה של 211 ימים בניכוי ימי מעצרו</w:t>
      </w:r>
      <w:r w:rsidR="00433027">
        <w:rPr>
          <w:rFonts w:ascii="Arial" w:hAnsi="Arial" w:hint="cs"/>
          <w:rtl/>
        </w:rPr>
        <w:t>; ה</w:t>
      </w:r>
      <w:r w:rsidRPr="009873D2">
        <w:rPr>
          <w:rFonts w:ascii="Arial" w:hAnsi="Arial"/>
          <w:rtl/>
        </w:rPr>
        <w:t>נאשם 4 – מאסר בפועל לתקופה של 129 ימים בניכוי ימי מעצרו</w:t>
      </w:r>
      <w:r w:rsidR="00433027">
        <w:rPr>
          <w:rFonts w:ascii="Arial" w:hAnsi="Arial" w:hint="cs"/>
          <w:rtl/>
        </w:rPr>
        <w:t>; ה</w:t>
      </w:r>
      <w:r w:rsidRPr="009873D2">
        <w:rPr>
          <w:rFonts w:ascii="Arial" w:hAnsi="Arial"/>
          <w:rtl/>
        </w:rPr>
        <w:t>נאשם 5 – מאסר בפועל לתקופה של 127 ימים בניכוי ימי מעצרו</w:t>
      </w:r>
      <w:r w:rsidR="00433027">
        <w:rPr>
          <w:rFonts w:ascii="Arial" w:hAnsi="Arial" w:hint="cs"/>
          <w:rtl/>
        </w:rPr>
        <w:t xml:space="preserve">. </w:t>
      </w:r>
      <w:r w:rsidR="007B1289">
        <w:rPr>
          <w:rFonts w:ascii="Arial" w:hAnsi="Arial" w:hint="cs"/>
          <w:rtl/>
        </w:rPr>
        <w:t>התוצאה הייתה כי מעבר לימי המעצר הנאשמים 3-5 לא ריצו תקופות מאסר נוספות.</w:t>
      </w:r>
    </w:p>
    <w:p w:rsidR="00433027" w:rsidRPr="00433027" w:rsidRDefault="00433027" w:rsidP="00433027">
      <w:pPr>
        <w:pStyle w:val="ab"/>
        <w:rPr>
          <w:rFonts w:ascii="Arial" w:hAnsi="Arial"/>
          <w:rtl/>
        </w:rPr>
      </w:pPr>
    </w:p>
    <w:p w:rsidR="00220143" w:rsidRDefault="00433027" w:rsidP="00433027">
      <w:pPr>
        <w:pStyle w:val="ab"/>
        <w:numPr>
          <w:ilvl w:val="0"/>
          <w:numId w:val="6"/>
        </w:numPr>
        <w:spacing w:line="360" w:lineRule="auto"/>
        <w:jc w:val="both"/>
        <w:rPr>
          <w:rFonts w:ascii="Arial" w:hAnsi="Arial"/>
        </w:rPr>
      </w:pPr>
      <w:r>
        <w:rPr>
          <w:rFonts w:ascii="Arial" w:hAnsi="Arial" w:hint="cs"/>
          <w:rtl/>
        </w:rPr>
        <w:t>גזר הדין זה עוסק כאמור ב</w:t>
      </w:r>
      <w:r w:rsidR="00220143">
        <w:rPr>
          <w:rFonts w:ascii="Arial" w:hAnsi="Arial" w:hint="cs"/>
          <w:rtl/>
        </w:rPr>
        <w:t xml:space="preserve">נאשמים 1 ו-2 </w:t>
      </w:r>
      <w:r>
        <w:rPr>
          <w:rFonts w:ascii="Arial" w:hAnsi="Arial" w:hint="cs"/>
          <w:rtl/>
        </w:rPr>
        <w:t xml:space="preserve">בלבד שמעתה ואילך יכונו </w:t>
      </w:r>
      <w:r>
        <w:rPr>
          <w:rFonts w:ascii="Arial" w:hAnsi="Arial"/>
          <w:rtl/>
        </w:rPr>
        <w:t>–</w:t>
      </w:r>
      <w:r>
        <w:rPr>
          <w:rFonts w:ascii="Arial" w:hAnsi="Arial" w:hint="cs"/>
          <w:rtl/>
        </w:rPr>
        <w:t xml:space="preserve"> </w:t>
      </w:r>
      <w:r w:rsidR="00220143" w:rsidRPr="00220143">
        <w:rPr>
          <w:rFonts w:ascii="Arial" w:hAnsi="Arial" w:hint="cs"/>
          <w:b/>
          <w:bCs/>
          <w:rtl/>
        </w:rPr>
        <w:t>הנאשמים</w:t>
      </w:r>
      <w:r>
        <w:rPr>
          <w:rFonts w:ascii="Arial" w:hAnsi="Arial" w:hint="cs"/>
          <w:rtl/>
        </w:rPr>
        <w:t xml:space="preserve">. הנאשמים נעצרו ביום 7.3.2022 </w:t>
      </w:r>
      <w:r w:rsidR="00220143">
        <w:rPr>
          <w:rFonts w:ascii="Arial" w:hAnsi="Arial" w:hint="cs"/>
          <w:rtl/>
        </w:rPr>
        <w:t xml:space="preserve">והם </w:t>
      </w:r>
      <w:r>
        <w:rPr>
          <w:rFonts w:ascii="Arial" w:hAnsi="Arial" w:hint="cs"/>
          <w:rtl/>
        </w:rPr>
        <w:t xml:space="preserve">נתונים במעצר עד תום ההליכים. </w:t>
      </w:r>
    </w:p>
    <w:p w:rsidR="00433027" w:rsidRPr="00433027" w:rsidRDefault="00433027" w:rsidP="00433027">
      <w:pPr>
        <w:pStyle w:val="ab"/>
        <w:rPr>
          <w:rFonts w:ascii="Arial" w:hAnsi="Arial"/>
          <w:rtl/>
        </w:rPr>
      </w:pPr>
    </w:p>
    <w:p w:rsidR="00433027" w:rsidRDefault="000A4B93" w:rsidP="0030328C">
      <w:pPr>
        <w:pStyle w:val="ab"/>
        <w:numPr>
          <w:ilvl w:val="0"/>
          <w:numId w:val="6"/>
        </w:numPr>
        <w:spacing w:line="360" w:lineRule="auto"/>
        <w:jc w:val="both"/>
        <w:rPr>
          <w:rFonts w:ascii="Arial" w:hAnsi="Arial"/>
        </w:rPr>
      </w:pPr>
      <w:r>
        <w:rPr>
          <w:rFonts w:ascii="Arial" w:hAnsi="Arial" w:hint="cs"/>
          <w:rtl/>
        </w:rPr>
        <w:t xml:space="preserve">לבקשת </w:t>
      </w:r>
      <w:r w:rsidR="00433027">
        <w:rPr>
          <w:rFonts w:ascii="Arial" w:hAnsi="Arial" w:hint="cs"/>
          <w:rtl/>
        </w:rPr>
        <w:t xml:space="preserve">הנאשם </w:t>
      </w:r>
      <w:r>
        <w:rPr>
          <w:rFonts w:ascii="Arial" w:hAnsi="Arial" w:hint="cs"/>
          <w:rtl/>
        </w:rPr>
        <w:t>1, עניינו הופנה לבחינת שירות המבחן, ואכן שירות המבחן הגיש תסקיר בעניינו. אפתח אפוא בסקיר</w:t>
      </w:r>
      <w:r w:rsidR="0030328C">
        <w:rPr>
          <w:rFonts w:ascii="Arial" w:hAnsi="Arial" w:hint="cs"/>
          <w:rtl/>
        </w:rPr>
        <w:t xml:space="preserve">ה תמציתית של האמור </w:t>
      </w:r>
      <w:r>
        <w:rPr>
          <w:rFonts w:ascii="Arial" w:hAnsi="Arial" w:hint="cs"/>
          <w:rtl/>
        </w:rPr>
        <w:t>תסקיר.</w:t>
      </w:r>
    </w:p>
    <w:p w:rsidR="00FA2805" w:rsidRPr="00FA2805" w:rsidRDefault="00FA2805" w:rsidP="00FA2805">
      <w:pPr>
        <w:pStyle w:val="ab"/>
        <w:rPr>
          <w:rFonts w:ascii="Arial" w:hAnsi="Arial"/>
          <w:rtl/>
        </w:rPr>
      </w:pPr>
    </w:p>
    <w:p w:rsidR="00FA2805" w:rsidRPr="00FA2805" w:rsidRDefault="00FA2805" w:rsidP="00FA2805">
      <w:pPr>
        <w:spacing w:line="360" w:lineRule="auto"/>
        <w:jc w:val="both"/>
        <w:rPr>
          <w:rFonts w:ascii="Arial" w:hAnsi="Arial"/>
          <w:b/>
          <w:bCs/>
          <w:rtl/>
        </w:rPr>
      </w:pPr>
      <w:r w:rsidRPr="00FA2805">
        <w:rPr>
          <w:rFonts w:ascii="Arial" w:hAnsi="Arial" w:hint="cs"/>
          <w:b/>
          <w:bCs/>
          <w:rtl/>
        </w:rPr>
        <w:t>תסקיר שירות המבחן</w:t>
      </w:r>
      <w:r>
        <w:rPr>
          <w:rFonts w:ascii="Arial" w:hAnsi="Arial" w:hint="cs"/>
          <w:b/>
          <w:bCs/>
          <w:rtl/>
        </w:rPr>
        <w:t xml:space="preserve"> בעניינו של </w:t>
      </w:r>
      <w:r w:rsidR="004E76EA">
        <w:rPr>
          <w:rFonts w:ascii="Arial" w:hAnsi="Arial" w:hint="cs"/>
          <w:b/>
          <w:bCs/>
          <w:rtl/>
        </w:rPr>
        <w:t>ה</w:t>
      </w:r>
      <w:r>
        <w:rPr>
          <w:rFonts w:ascii="Arial" w:hAnsi="Arial" w:hint="cs"/>
          <w:b/>
          <w:bCs/>
          <w:rtl/>
        </w:rPr>
        <w:t>נאשם 1</w:t>
      </w:r>
    </w:p>
    <w:p w:rsidR="00FA2805" w:rsidRDefault="00FA2805" w:rsidP="00FA2805">
      <w:pPr>
        <w:spacing w:line="360" w:lineRule="auto"/>
        <w:jc w:val="both"/>
        <w:rPr>
          <w:rFonts w:ascii="Arial" w:hAnsi="Arial"/>
          <w:rtl/>
        </w:rPr>
      </w:pPr>
    </w:p>
    <w:p w:rsidR="00025517" w:rsidRDefault="00FA2805" w:rsidP="00025517">
      <w:pPr>
        <w:pStyle w:val="ab"/>
        <w:numPr>
          <w:ilvl w:val="0"/>
          <w:numId w:val="6"/>
        </w:numPr>
        <w:spacing w:line="360" w:lineRule="auto"/>
        <w:jc w:val="both"/>
        <w:rPr>
          <w:rFonts w:ascii="Arial" w:hAnsi="Arial"/>
        </w:rPr>
      </w:pPr>
      <w:r>
        <w:rPr>
          <w:rFonts w:ascii="Arial" w:hAnsi="Arial" w:hint="cs"/>
          <w:rtl/>
        </w:rPr>
        <w:t xml:space="preserve">שירות המבחן סקר את נסיבותיו האישיות והמשפחתיות של הנאשם 1 (להלן בפרק זה: </w:t>
      </w:r>
      <w:r w:rsidRPr="00FA2805">
        <w:rPr>
          <w:rFonts w:ascii="Arial" w:hAnsi="Arial" w:hint="cs"/>
          <w:b/>
          <w:bCs/>
          <w:rtl/>
        </w:rPr>
        <w:t>הנאשם</w:t>
      </w:r>
      <w:r>
        <w:rPr>
          <w:rFonts w:ascii="Arial" w:hAnsi="Arial" w:hint="cs"/>
          <w:rtl/>
        </w:rPr>
        <w:t xml:space="preserve">). </w:t>
      </w:r>
      <w:r w:rsidR="000A4B93">
        <w:rPr>
          <w:rFonts w:ascii="Arial" w:hAnsi="Arial" w:hint="cs"/>
          <w:rtl/>
        </w:rPr>
        <w:t xml:space="preserve">בין היתר </w:t>
      </w:r>
      <w:r>
        <w:rPr>
          <w:rFonts w:ascii="Arial" w:hAnsi="Arial" w:hint="cs"/>
          <w:rtl/>
        </w:rPr>
        <w:t xml:space="preserve">צוין כי הנאשם </w:t>
      </w:r>
      <w:r w:rsidR="000A4B93">
        <w:rPr>
          <w:rFonts w:ascii="Arial" w:hAnsi="Arial" w:hint="cs"/>
          <w:rtl/>
        </w:rPr>
        <w:t>כ</w:t>
      </w:r>
      <w:r>
        <w:rPr>
          <w:rFonts w:ascii="Arial" w:hAnsi="Arial" w:hint="cs"/>
          <w:rtl/>
        </w:rPr>
        <w:t xml:space="preserve">בן 29, </w:t>
      </w:r>
      <w:r w:rsidR="000A4B93">
        <w:rPr>
          <w:rFonts w:ascii="Arial" w:hAnsi="Arial" w:hint="cs"/>
          <w:rtl/>
        </w:rPr>
        <w:t xml:space="preserve">סיים 12 שנות לימוד; </w:t>
      </w:r>
      <w:r>
        <w:rPr>
          <w:rFonts w:ascii="Arial" w:hAnsi="Arial" w:hint="cs"/>
          <w:rtl/>
        </w:rPr>
        <w:t>נשוי ואב לילד בן 7 חודשים</w:t>
      </w:r>
      <w:r w:rsidR="00B935C7">
        <w:rPr>
          <w:rFonts w:ascii="Arial" w:hAnsi="Arial" w:hint="cs"/>
          <w:rtl/>
        </w:rPr>
        <w:t xml:space="preserve">; </w:t>
      </w:r>
      <w:r w:rsidR="000A4B93">
        <w:rPr>
          <w:rFonts w:ascii="Arial" w:hAnsi="Arial" w:hint="cs"/>
          <w:rtl/>
        </w:rPr>
        <w:t>אין לחובתו הרשעות קודמות</w:t>
      </w:r>
      <w:r>
        <w:rPr>
          <w:rFonts w:ascii="Arial" w:hAnsi="Arial" w:hint="cs"/>
          <w:rtl/>
        </w:rPr>
        <w:t xml:space="preserve">; עובר למעצרו עבד </w:t>
      </w:r>
      <w:r w:rsidR="000A4B93">
        <w:rPr>
          <w:rFonts w:ascii="Arial" w:hAnsi="Arial" w:hint="cs"/>
          <w:rtl/>
        </w:rPr>
        <w:t>ב</w:t>
      </w:r>
      <w:r>
        <w:rPr>
          <w:rFonts w:ascii="Arial" w:hAnsi="Arial" w:hint="cs"/>
          <w:rtl/>
        </w:rPr>
        <w:t>מכירת שעונים</w:t>
      </w:r>
      <w:r w:rsidR="000A4B93">
        <w:rPr>
          <w:rFonts w:ascii="Arial" w:hAnsi="Arial" w:hint="cs"/>
          <w:rtl/>
        </w:rPr>
        <w:t xml:space="preserve">. חלק נכבד מהתסקיר מתייחס לתפיסת הנאשם באשר למצבו הכלכלי ולתפקיד שממלא היבט זה בחייו ובשיפור הדימוי העצמי שלו. </w:t>
      </w:r>
      <w:r w:rsidR="00B935C7">
        <w:rPr>
          <w:rFonts w:ascii="Arial" w:hAnsi="Arial" w:hint="cs"/>
          <w:rtl/>
        </w:rPr>
        <w:t>לדבר</w:t>
      </w:r>
      <w:r w:rsidR="000A4B93">
        <w:rPr>
          <w:rFonts w:ascii="Arial" w:hAnsi="Arial" w:hint="cs"/>
          <w:rtl/>
        </w:rPr>
        <w:t>י הנאשם</w:t>
      </w:r>
      <w:r w:rsidR="007B1289">
        <w:rPr>
          <w:rFonts w:ascii="Arial" w:hAnsi="Arial" w:hint="cs"/>
          <w:rtl/>
        </w:rPr>
        <w:t>,</w:t>
      </w:r>
      <w:r w:rsidR="000A4B93">
        <w:rPr>
          <w:rFonts w:ascii="Arial" w:hAnsi="Arial" w:hint="cs"/>
          <w:rtl/>
        </w:rPr>
        <w:t xml:space="preserve"> התנהלותו הבזבזנית גרמה לו לשקוע בחובות</w:t>
      </w:r>
      <w:r w:rsidR="00025517">
        <w:rPr>
          <w:rFonts w:ascii="Arial" w:hAnsi="Arial" w:hint="cs"/>
          <w:rtl/>
        </w:rPr>
        <w:t>;</w:t>
      </w:r>
      <w:r w:rsidR="000A4B93">
        <w:rPr>
          <w:rFonts w:ascii="Arial" w:hAnsi="Arial" w:hint="cs"/>
          <w:rtl/>
        </w:rPr>
        <w:t xml:space="preserve"> לתפיסתו</w:t>
      </w:r>
      <w:r w:rsidR="00025517">
        <w:rPr>
          <w:rFonts w:ascii="Arial" w:hAnsi="Arial" w:hint="cs"/>
          <w:rtl/>
        </w:rPr>
        <w:t xml:space="preserve"> </w:t>
      </w:r>
      <w:r w:rsidR="00025517">
        <w:rPr>
          <w:rFonts w:ascii="Arial" w:hAnsi="Arial"/>
          <w:rtl/>
        </w:rPr>
        <w:t>–</w:t>
      </w:r>
      <w:r w:rsidR="00025517">
        <w:rPr>
          <w:rFonts w:ascii="Arial" w:hAnsi="Arial" w:hint="cs"/>
          <w:rtl/>
        </w:rPr>
        <w:t xml:space="preserve"> היה נתון בלחץ בגלל הצפייה כי ידאג למחסורה של אשתו אשר </w:t>
      </w:r>
      <w:r w:rsidR="00B935C7">
        <w:rPr>
          <w:rFonts w:ascii="Arial" w:hAnsi="Arial" w:hint="cs"/>
          <w:rtl/>
        </w:rPr>
        <w:t>מגיעה ממשפחה אמידה ובעלת אמצעים</w:t>
      </w:r>
      <w:r w:rsidR="00025517">
        <w:rPr>
          <w:rFonts w:ascii="Arial" w:hAnsi="Arial" w:hint="cs"/>
          <w:rtl/>
        </w:rPr>
        <w:t xml:space="preserve">. </w:t>
      </w:r>
      <w:r w:rsidR="00B935C7">
        <w:rPr>
          <w:rFonts w:ascii="Arial" w:hAnsi="Arial" w:hint="cs"/>
          <w:rtl/>
        </w:rPr>
        <w:t>לדברי הנאשם, ה</w:t>
      </w:r>
      <w:r w:rsidR="00025517">
        <w:rPr>
          <w:rFonts w:ascii="Arial" w:hAnsi="Arial" w:hint="cs"/>
          <w:rtl/>
        </w:rPr>
        <w:t xml:space="preserve">גורם הכלכלי היה ברקע לביצוע העבירות. </w:t>
      </w:r>
    </w:p>
    <w:p w:rsidR="00025517" w:rsidRDefault="00025517" w:rsidP="00025517">
      <w:pPr>
        <w:pStyle w:val="ab"/>
        <w:spacing w:line="360" w:lineRule="auto"/>
        <w:ind w:left="0"/>
        <w:jc w:val="both"/>
        <w:rPr>
          <w:rFonts w:ascii="Arial" w:hAnsi="Arial"/>
        </w:rPr>
      </w:pPr>
    </w:p>
    <w:p w:rsidR="00025517" w:rsidRDefault="00B935C7" w:rsidP="007B1289">
      <w:pPr>
        <w:pStyle w:val="ab"/>
        <w:numPr>
          <w:ilvl w:val="0"/>
          <w:numId w:val="6"/>
        </w:numPr>
        <w:spacing w:line="360" w:lineRule="auto"/>
        <w:jc w:val="both"/>
        <w:rPr>
          <w:rFonts w:ascii="Arial" w:hAnsi="Arial"/>
        </w:rPr>
      </w:pPr>
      <w:r w:rsidRPr="00025517">
        <w:rPr>
          <w:rFonts w:ascii="Arial" w:hAnsi="Arial" w:hint="cs"/>
          <w:rtl/>
        </w:rPr>
        <w:t>שירות המבחן ציין כי הנאשם לקח אחריות חלקית על מעשיו</w:t>
      </w:r>
      <w:r w:rsidR="00025517">
        <w:rPr>
          <w:rFonts w:ascii="Arial" w:hAnsi="Arial" w:hint="cs"/>
          <w:rtl/>
        </w:rPr>
        <w:t xml:space="preserve">, וזקף את הסתבכותו להיבט הכלכלי האמור. </w:t>
      </w:r>
      <w:r w:rsidRPr="00025517">
        <w:rPr>
          <w:rFonts w:ascii="Arial" w:hAnsi="Arial" w:hint="cs"/>
          <w:rtl/>
        </w:rPr>
        <w:t xml:space="preserve">הנאשם שיתף </w:t>
      </w:r>
      <w:r w:rsidR="00025517">
        <w:rPr>
          <w:rFonts w:ascii="Arial" w:hAnsi="Arial" w:hint="cs"/>
          <w:rtl/>
        </w:rPr>
        <w:t xml:space="preserve">את שירות המבחן כי </w:t>
      </w:r>
      <w:r w:rsidR="00AB6426" w:rsidRPr="00025517">
        <w:rPr>
          <w:rFonts w:ascii="Arial" w:hAnsi="Arial" w:hint="cs"/>
          <w:rtl/>
        </w:rPr>
        <w:t>יצר קשרים עם חברה שולית במסגרת עבודתו במכירת שעונים, באמצעותם הכיר את תחום הנשק, ו</w:t>
      </w:r>
      <w:r w:rsidR="00025517">
        <w:rPr>
          <w:rFonts w:ascii="Arial" w:hAnsi="Arial" w:hint="cs"/>
          <w:rtl/>
        </w:rPr>
        <w:t xml:space="preserve">כי עיסוק זה </w:t>
      </w:r>
      <w:r w:rsidR="00AB6426" w:rsidRPr="00025517">
        <w:rPr>
          <w:rFonts w:ascii="Arial" w:hAnsi="Arial" w:hint="cs"/>
          <w:rtl/>
        </w:rPr>
        <w:t>נתן מענה לקשייו הכלכליים</w:t>
      </w:r>
      <w:r w:rsidR="00025517">
        <w:rPr>
          <w:rFonts w:ascii="Arial" w:hAnsi="Arial" w:hint="cs"/>
          <w:rtl/>
        </w:rPr>
        <w:t>.</w:t>
      </w:r>
      <w:r w:rsidR="00AB6426" w:rsidRPr="00025517">
        <w:rPr>
          <w:rFonts w:ascii="Arial" w:hAnsi="Arial" w:hint="cs"/>
          <w:rtl/>
        </w:rPr>
        <w:t xml:space="preserve"> הנאשם שיתף כי יש לו היכרות מוקדמת רק עם </w:t>
      </w:r>
      <w:r w:rsidR="00025517">
        <w:rPr>
          <w:rFonts w:ascii="Arial" w:hAnsi="Arial" w:hint="cs"/>
          <w:rtl/>
        </w:rPr>
        <w:t>ה</w:t>
      </w:r>
      <w:r w:rsidR="00AB6426" w:rsidRPr="00025517">
        <w:rPr>
          <w:rFonts w:ascii="Arial" w:hAnsi="Arial" w:hint="cs"/>
          <w:rtl/>
        </w:rPr>
        <w:t xml:space="preserve">נאשם 2. </w:t>
      </w:r>
      <w:r w:rsidR="00025517">
        <w:rPr>
          <w:rFonts w:ascii="Arial" w:hAnsi="Arial" w:hint="cs"/>
          <w:rtl/>
        </w:rPr>
        <w:t>כמ</w:t>
      </w:r>
      <w:r w:rsidR="007B1289">
        <w:rPr>
          <w:rFonts w:ascii="Arial" w:hAnsi="Arial" w:hint="cs"/>
          <w:rtl/>
        </w:rPr>
        <w:t>ו</w:t>
      </w:r>
      <w:r w:rsidR="00025517">
        <w:rPr>
          <w:rFonts w:ascii="Arial" w:hAnsi="Arial" w:hint="cs"/>
          <w:rtl/>
        </w:rPr>
        <w:t xml:space="preserve">בא על ידי שירות המבחן, </w:t>
      </w:r>
      <w:r w:rsidR="00AB6426" w:rsidRPr="00025517">
        <w:rPr>
          <w:rFonts w:ascii="Arial" w:hAnsi="Arial" w:hint="cs"/>
          <w:rtl/>
        </w:rPr>
        <w:t>הנאשם ביטא חרטה על מעשיו וציין כי אינם מאפיינים את אורח חייו הנורמטיבי.</w:t>
      </w:r>
    </w:p>
    <w:p w:rsidR="00025517" w:rsidRPr="00025517" w:rsidRDefault="00025517" w:rsidP="00025517">
      <w:pPr>
        <w:pStyle w:val="ab"/>
        <w:rPr>
          <w:rFonts w:ascii="Arial" w:hAnsi="Arial"/>
          <w:rtl/>
        </w:rPr>
      </w:pPr>
    </w:p>
    <w:p w:rsidR="00AB6426" w:rsidRPr="00025517" w:rsidRDefault="00AB6426" w:rsidP="007B1289">
      <w:pPr>
        <w:pStyle w:val="ab"/>
        <w:numPr>
          <w:ilvl w:val="0"/>
          <w:numId w:val="6"/>
        </w:numPr>
        <w:spacing w:line="360" w:lineRule="auto"/>
        <w:jc w:val="both"/>
        <w:rPr>
          <w:rFonts w:ascii="Arial" w:hAnsi="Arial"/>
          <w:rtl/>
        </w:rPr>
      </w:pPr>
      <w:r w:rsidRPr="00025517">
        <w:rPr>
          <w:rFonts w:ascii="Arial" w:hAnsi="Arial" w:hint="cs"/>
          <w:rtl/>
        </w:rPr>
        <w:t xml:space="preserve">שירות המבחן </w:t>
      </w:r>
      <w:r w:rsidR="00025517">
        <w:rPr>
          <w:rFonts w:ascii="Arial" w:hAnsi="Arial" w:hint="cs"/>
          <w:rtl/>
        </w:rPr>
        <w:t>עמד על דפוסי ומאפייני התנהגותו של הנאשם וציין כי הנאשם כריזמטי, בעל יכולות תקינ</w:t>
      </w:r>
      <w:r w:rsidR="00D34C28">
        <w:rPr>
          <w:rFonts w:ascii="Arial" w:hAnsi="Arial" w:hint="cs"/>
          <w:rtl/>
        </w:rPr>
        <w:t xml:space="preserve">ות ומסגרת משפחתית תומכת, אך צוין כי קיים קושי בהפעלת שיקול הדעת וכי הנאשם מונע מדחפים של סטטוס, אגו וסטיגמה; עוד צוין כי </w:t>
      </w:r>
      <w:r w:rsidRPr="00025517">
        <w:rPr>
          <w:rFonts w:ascii="Arial" w:hAnsi="Arial" w:hint="cs"/>
          <w:rtl/>
        </w:rPr>
        <w:t xml:space="preserve">פנייתו להשיג כסף זמין וקל לא הייתה מעידה </w:t>
      </w:r>
      <w:r w:rsidRPr="00025517">
        <w:rPr>
          <w:rFonts w:ascii="Arial" w:hAnsi="Arial" w:hint="cs"/>
          <w:rtl/>
        </w:rPr>
        <w:lastRenderedPageBreak/>
        <w:t>חד פעמית כי אם דרך בה בחר על מנת להתמודד עם קשייו</w:t>
      </w:r>
      <w:r w:rsidR="007B1289">
        <w:rPr>
          <w:rFonts w:ascii="Arial" w:hAnsi="Arial" w:hint="cs"/>
          <w:rtl/>
        </w:rPr>
        <w:t>;</w:t>
      </w:r>
      <w:r w:rsidR="00D34C28">
        <w:rPr>
          <w:rFonts w:ascii="Arial" w:hAnsi="Arial" w:hint="cs"/>
          <w:rtl/>
        </w:rPr>
        <w:t xml:space="preserve"> וכן כי </w:t>
      </w:r>
      <w:r w:rsidR="002B3200" w:rsidRPr="00025517">
        <w:rPr>
          <w:rFonts w:ascii="Arial" w:hAnsi="Arial" w:hint="cs"/>
          <w:rtl/>
        </w:rPr>
        <w:t>הנאשם ממקם את עצמו מבחינה חברתית בקרב חברה שולית במטרה לייצר לעצמו מעמד שיעניק לו תחושת שליטה על חייו.</w:t>
      </w:r>
      <w:r w:rsidR="00D34C28">
        <w:rPr>
          <w:rFonts w:ascii="Arial" w:hAnsi="Arial" w:hint="cs"/>
          <w:rtl/>
        </w:rPr>
        <w:t xml:space="preserve"> לאחר סקירה מקיפה של מאפייני האישיות</w:t>
      </w:r>
      <w:r w:rsidR="00F3335B">
        <w:rPr>
          <w:rFonts w:ascii="Arial" w:hAnsi="Arial" w:hint="cs"/>
          <w:rtl/>
        </w:rPr>
        <w:t xml:space="preserve"> ויתר הנסיבות</w:t>
      </w:r>
      <w:r w:rsidR="00D34C28">
        <w:rPr>
          <w:rFonts w:ascii="Arial" w:hAnsi="Arial" w:hint="cs"/>
          <w:rtl/>
        </w:rPr>
        <w:t xml:space="preserve">, העריך </w:t>
      </w:r>
      <w:r w:rsidR="002B3200" w:rsidRPr="00025517">
        <w:rPr>
          <w:rFonts w:ascii="Arial" w:hAnsi="Arial" w:hint="cs"/>
          <w:rtl/>
        </w:rPr>
        <w:t xml:space="preserve">שירות המבחן כי קיים סיכון להישנות עבירות דומות ולא בא בהמלצה טיפולית בעניינו של הנאשם.  </w:t>
      </w:r>
    </w:p>
    <w:p w:rsidR="00364358" w:rsidRDefault="00364358" w:rsidP="001F444D">
      <w:pPr>
        <w:rPr>
          <w:rFonts w:ascii="Arial" w:hAnsi="Arial"/>
          <w:rtl/>
        </w:rPr>
      </w:pPr>
    </w:p>
    <w:p w:rsidR="001F444D" w:rsidRPr="001F444D" w:rsidRDefault="001F444D" w:rsidP="001F444D">
      <w:pPr>
        <w:rPr>
          <w:rFonts w:ascii="Arial" w:hAnsi="Arial"/>
          <w:b/>
          <w:bCs/>
          <w:rtl/>
        </w:rPr>
      </w:pPr>
      <w:r w:rsidRPr="001F444D">
        <w:rPr>
          <w:rFonts w:ascii="Arial" w:hAnsi="Arial" w:hint="cs"/>
          <w:b/>
          <w:bCs/>
          <w:rtl/>
        </w:rPr>
        <w:t>ראיות וטיעוני הצדדים לעונש</w:t>
      </w:r>
    </w:p>
    <w:p w:rsidR="00B95C52" w:rsidRDefault="00B95C52">
      <w:pPr>
        <w:rPr>
          <w:rFonts w:ascii="Arial" w:hAnsi="Arial"/>
          <w:b/>
          <w:bCs/>
          <w:sz w:val="26"/>
          <w:szCs w:val="26"/>
          <w:rtl/>
        </w:rPr>
      </w:pPr>
    </w:p>
    <w:p w:rsidR="00A42651" w:rsidRPr="00A42651" w:rsidRDefault="00A42651">
      <w:pPr>
        <w:rPr>
          <w:rFonts w:ascii="Arial" w:hAnsi="Arial"/>
          <w:u w:val="single"/>
          <w:rtl/>
        </w:rPr>
      </w:pPr>
      <w:r w:rsidRPr="00A42651">
        <w:rPr>
          <w:rFonts w:ascii="Arial" w:hAnsi="Arial" w:hint="cs"/>
          <w:u w:val="single"/>
          <w:rtl/>
        </w:rPr>
        <w:t>המאשימה</w:t>
      </w:r>
    </w:p>
    <w:p w:rsidR="00A42651" w:rsidRDefault="00A42651">
      <w:pPr>
        <w:rPr>
          <w:rFonts w:ascii="Arial" w:hAnsi="Arial"/>
          <w:b/>
          <w:bCs/>
          <w:sz w:val="26"/>
          <w:szCs w:val="26"/>
          <w:rtl/>
        </w:rPr>
      </w:pPr>
    </w:p>
    <w:p w:rsidR="0030328C" w:rsidRDefault="00E95955" w:rsidP="0030328C">
      <w:pPr>
        <w:pStyle w:val="ab"/>
        <w:numPr>
          <w:ilvl w:val="0"/>
          <w:numId w:val="6"/>
        </w:numPr>
        <w:spacing w:line="360" w:lineRule="auto"/>
        <w:jc w:val="both"/>
        <w:rPr>
          <w:rFonts w:ascii="Arial" w:hAnsi="Arial"/>
        </w:rPr>
      </w:pPr>
      <w:r>
        <w:rPr>
          <w:rFonts w:ascii="Arial" w:hAnsi="Arial" w:hint="cs"/>
          <w:rtl/>
        </w:rPr>
        <w:t>המאשימה הגישה טיעון כתוב לעונש</w:t>
      </w:r>
      <w:r w:rsidR="000C3D5F">
        <w:rPr>
          <w:rFonts w:ascii="Arial" w:hAnsi="Arial" w:hint="cs"/>
          <w:rtl/>
        </w:rPr>
        <w:t xml:space="preserve"> וכן טבל</w:t>
      </w:r>
      <w:r w:rsidR="00D34C28">
        <w:rPr>
          <w:rFonts w:ascii="Arial" w:hAnsi="Arial" w:hint="cs"/>
          <w:rtl/>
        </w:rPr>
        <w:t xml:space="preserve">ה המרכזת עונשים שהוטלו במסגרת גזרי דין שניתנו </w:t>
      </w:r>
      <w:r w:rsidR="000C3D5F">
        <w:rPr>
          <w:rFonts w:ascii="Arial" w:hAnsi="Arial" w:hint="cs"/>
          <w:rtl/>
        </w:rPr>
        <w:t xml:space="preserve">בפרשייה </w:t>
      </w:r>
      <w:r w:rsidR="0030328C">
        <w:rPr>
          <w:rFonts w:ascii="Arial" w:hAnsi="Arial" w:hint="cs"/>
          <w:rtl/>
        </w:rPr>
        <w:t>ש</w:t>
      </w:r>
      <w:r w:rsidR="00D34C28">
        <w:rPr>
          <w:rFonts w:ascii="Arial" w:hAnsi="Arial" w:hint="cs"/>
          <w:rtl/>
        </w:rPr>
        <w:t>כתב האישום מושא גזר הדין הוא חלק ממנה</w:t>
      </w:r>
      <w:r w:rsidR="000C3D5F">
        <w:rPr>
          <w:rFonts w:ascii="Arial" w:hAnsi="Arial" w:hint="cs"/>
          <w:rtl/>
        </w:rPr>
        <w:t xml:space="preserve">. </w:t>
      </w:r>
      <w:r w:rsidR="00D34C28">
        <w:rPr>
          <w:rFonts w:ascii="Arial" w:hAnsi="Arial" w:hint="cs"/>
          <w:rtl/>
        </w:rPr>
        <w:t xml:space="preserve">כמו כן </w:t>
      </w:r>
      <w:r>
        <w:rPr>
          <w:rFonts w:ascii="Arial" w:hAnsi="Arial" w:hint="cs"/>
          <w:rtl/>
        </w:rPr>
        <w:t>הוסיפה</w:t>
      </w:r>
      <w:r w:rsidR="000C3D5F">
        <w:rPr>
          <w:rFonts w:ascii="Arial" w:hAnsi="Arial" w:hint="cs"/>
          <w:rtl/>
        </w:rPr>
        <w:t xml:space="preserve"> המאשימה</w:t>
      </w:r>
      <w:r>
        <w:rPr>
          <w:rFonts w:ascii="Arial" w:hAnsi="Arial" w:hint="cs"/>
          <w:rtl/>
        </w:rPr>
        <w:t xml:space="preserve"> וטענה בעל פה.</w:t>
      </w:r>
      <w:r w:rsidR="00220143">
        <w:rPr>
          <w:rFonts w:ascii="Arial" w:hAnsi="Arial" w:hint="cs"/>
          <w:rtl/>
        </w:rPr>
        <w:t xml:space="preserve"> </w:t>
      </w:r>
    </w:p>
    <w:p w:rsidR="0030328C" w:rsidRDefault="0030328C" w:rsidP="0030328C">
      <w:pPr>
        <w:pStyle w:val="ab"/>
        <w:spacing w:line="360" w:lineRule="auto"/>
        <w:ind w:left="0"/>
        <w:jc w:val="both"/>
        <w:rPr>
          <w:rFonts w:ascii="Arial" w:hAnsi="Arial"/>
        </w:rPr>
      </w:pPr>
    </w:p>
    <w:p w:rsidR="00A42651" w:rsidRDefault="0030328C" w:rsidP="0030328C">
      <w:pPr>
        <w:pStyle w:val="ab"/>
        <w:numPr>
          <w:ilvl w:val="0"/>
          <w:numId w:val="6"/>
        </w:numPr>
        <w:spacing w:line="360" w:lineRule="auto"/>
        <w:jc w:val="both"/>
        <w:rPr>
          <w:rFonts w:ascii="Arial" w:hAnsi="Arial"/>
        </w:rPr>
      </w:pPr>
      <w:r>
        <w:rPr>
          <w:rFonts w:ascii="Arial" w:hAnsi="Arial" w:hint="cs"/>
          <w:rtl/>
        </w:rPr>
        <w:t xml:space="preserve">המאשימה טענה בפתח דבריה כי </w:t>
      </w:r>
      <w:r w:rsidR="00D34C28">
        <w:rPr>
          <w:rFonts w:ascii="Arial" w:hAnsi="Arial" w:hint="cs"/>
          <w:rtl/>
        </w:rPr>
        <w:t>יש לקב</w:t>
      </w:r>
      <w:r w:rsidR="00F3335B">
        <w:rPr>
          <w:rFonts w:ascii="Arial" w:hAnsi="Arial" w:hint="cs"/>
          <w:rtl/>
        </w:rPr>
        <w:t>ו</w:t>
      </w:r>
      <w:r w:rsidR="00D34C28">
        <w:rPr>
          <w:rFonts w:ascii="Arial" w:hAnsi="Arial" w:hint="cs"/>
          <w:rtl/>
        </w:rPr>
        <w:t xml:space="preserve">ע מתחמי עונש נפרדים בגין כל אחד מן האישומים, </w:t>
      </w:r>
      <w:r>
        <w:rPr>
          <w:rFonts w:ascii="Arial" w:hAnsi="Arial" w:hint="cs"/>
          <w:rtl/>
        </w:rPr>
        <w:t>ו</w:t>
      </w:r>
      <w:r w:rsidR="00D34C28">
        <w:rPr>
          <w:rFonts w:ascii="Arial" w:hAnsi="Arial" w:hint="cs"/>
          <w:rtl/>
        </w:rPr>
        <w:t>זאת לאור ה</w:t>
      </w:r>
      <w:r>
        <w:rPr>
          <w:rFonts w:ascii="Arial" w:hAnsi="Arial" w:hint="cs"/>
          <w:rtl/>
        </w:rPr>
        <w:t>שיקולים הבאים</w:t>
      </w:r>
      <w:r w:rsidR="00D34C28">
        <w:rPr>
          <w:rFonts w:ascii="Arial" w:hAnsi="Arial" w:hint="cs"/>
          <w:rtl/>
        </w:rPr>
        <w:t xml:space="preserve">: </w:t>
      </w:r>
      <w:r w:rsidR="00220143" w:rsidRPr="00D34C28">
        <w:rPr>
          <w:rFonts w:ascii="Arial" w:hAnsi="Arial" w:hint="cs"/>
          <w:rtl/>
        </w:rPr>
        <w:t>פער הזמנ</w:t>
      </w:r>
      <w:r w:rsidR="00471BC2" w:rsidRPr="00D34C28">
        <w:rPr>
          <w:rFonts w:ascii="Arial" w:hAnsi="Arial" w:hint="cs"/>
          <w:rtl/>
        </w:rPr>
        <w:t>ים בין עסקאות הנשק השונות;</w:t>
      </w:r>
      <w:r w:rsidR="00220143" w:rsidRPr="00D34C28">
        <w:rPr>
          <w:rFonts w:ascii="Arial" w:hAnsi="Arial" w:hint="cs"/>
          <w:rtl/>
        </w:rPr>
        <w:t xml:space="preserve"> </w:t>
      </w:r>
      <w:r w:rsidR="008574D4">
        <w:rPr>
          <w:rFonts w:ascii="Arial" w:hAnsi="Arial" w:hint="cs"/>
          <w:rtl/>
        </w:rPr>
        <w:t xml:space="preserve">סוגי </w:t>
      </w:r>
      <w:r>
        <w:rPr>
          <w:rFonts w:ascii="Arial" w:hAnsi="Arial" w:hint="cs"/>
          <w:rtl/>
        </w:rPr>
        <w:t xml:space="preserve">כלי </w:t>
      </w:r>
      <w:r w:rsidR="008574D4">
        <w:rPr>
          <w:rFonts w:ascii="Arial" w:hAnsi="Arial" w:hint="cs"/>
          <w:rtl/>
        </w:rPr>
        <w:t xml:space="preserve">הנשק השונים שהיו </w:t>
      </w:r>
      <w:r>
        <w:rPr>
          <w:rFonts w:ascii="Arial" w:hAnsi="Arial" w:hint="cs"/>
          <w:rtl/>
        </w:rPr>
        <w:t xml:space="preserve">מושא </w:t>
      </w:r>
      <w:r w:rsidR="008574D4">
        <w:rPr>
          <w:rFonts w:ascii="Arial" w:hAnsi="Arial" w:hint="cs"/>
          <w:rtl/>
        </w:rPr>
        <w:t xml:space="preserve">כל עסקה; מעורבותם של נאשמים שונים בכל אישום </w:t>
      </w:r>
      <w:r>
        <w:rPr>
          <w:rFonts w:ascii="Arial" w:hAnsi="Arial" w:hint="cs"/>
          <w:rtl/>
        </w:rPr>
        <w:t xml:space="preserve">והשונות בחלקו של כל אחד </w:t>
      </w:r>
      <w:r w:rsidR="00220143" w:rsidRPr="00D34C28">
        <w:rPr>
          <w:rFonts w:ascii="Arial" w:hAnsi="Arial" w:hint="cs"/>
          <w:rtl/>
        </w:rPr>
        <w:t>בביצוע העבירות</w:t>
      </w:r>
      <w:r w:rsidR="008574D4">
        <w:rPr>
          <w:rFonts w:ascii="Arial" w:hAnsi="Arial" w:hint="cs"/>
          <w:rtl/>
        </w:rPr>
        <w:t>;</w:t>
      </w:r>
      <w:r w:rsidR="00220143" w:rsidRPr="00D34C28">
        <w:rPr>
          <w:rFonts w:ascii="Arial" w:hAnsi="Arial" w:hint="cs"/>
          <w:rtl/>
        </w:rPr>
        <w:t xml:space="preserve"> ו</w:t>
      </w:r>
      <w:r w:rsidR="008574D4">
        <w:rPr>
          <w:rFonts w:ascii="Arial" w:hAnsi="Arial" w:hint="cs"/>
          <w:rtl/>
        </w:rPr>
        <w:t xml:space="preserve">העובדה כי העסקאות בוצעו במקומות גיאוגרפיים שונים. </w:t>
      </w:r>
    </w:p>
    <w:p w:rsidR="00A42651" w:rsidRDefault="00A42651" w:rsidP="00A42651">
      <w:pPr>
        <w:pStyle w:val="ab"/>
        <w:spacing w:line="360" w:lineRule="auto"/>
        <w:ind w:left="0"/>
        <w:jc w:val="both"/>
        <w:rPr>
          <w:rFonts w:ascii="Arial" w:hAnsi="Arial"/>
        </w:rPr>
      </w:pPr>
    </w:p>
    <w:p w:rsidR="00A42651" w:rsidRDefault="00220143" w:rsidP="00F3335B">
      <w:pPr>
        <w:pStyle w:val="ab"/>
        <w:numPr>
          <w:ilvl w:val="0"/>
          <w:numId w:val="6"/>
        </w:numPr>
        <w:spacing w:line="360" w:lineRule="auto"/>
        <w:jc w:val="both"/>
        <w:rPr>
          <w:rFonts w:ascii="Arial" w:hAnsi="Arial"/>
        </w:rPr>
      </w:pPr>
      <w:r w:rsidRPr="00A42651">
        <w:rPr>
          <w:rFonts w:ascii="Arial" w:hAnsi="Arial" w:hint="cs"/>
          <w:rtl/>
        </w:rPr>
        <w:t xml:space="preserve">המאשימה הפנתה לערכים המוגנים בעבירות הנשק, ציינה את חומרת העבירות, ופירטה את הנסיבות החמורות </w:t>
      </w:r>
      <w:r w:rsidR="0030328C">
        <w:rPr>
          <w:rFonts w:ascii="Arial" w:hAnsi="Arial" w:hint="cs"/>
          <w:rtl/>
        </w:rPr>
        <w:t xml:space="preserve">שלדידה קיימות </w:t>
      </w:r>
      <w:r w:rsidRPr="00A42651">
        <w:rPr>
          <w:rFonts w:ascii="Arial" w:hAnsi="Arial" w:hint="cs"/>
          <w:rtl/>
        </w:rPr>
        <w:t>במקרה הנדון. נטען כי הנאשמים פעלו כ</w:t>
      </w:r>
      <w:r w:rsidR="0030328C">
        <w:rPr>
          <w:rFonts w:ascii="Arial" w:hAnsi="Arial" w:hint="cs"/>
          <w:rtl/>
        </w:rPr>
        <w:t xml:space="preserve">מו </w:t>
      </w:r>
      <w:r w:rsidRPr="00A42651">
        <w:rPr>
          <w:rFonts w:ascii="Arial" w:hAnsi="Arial" w:hint="cs"/>
          <w:rtl/>
        </w:rPr>
        <w:t xml:space="preserve">"תמנון" </w:t>
      </w:r>
      <w:r w:rsidR="0030328C">
        <w:rPr>
          <w:rFonts w:ascii="Arial" w:hAnsi="Arial" w:hint="cs"/>
          <w:rtl/>
        </w:rPr>
        <w:t>ו</w:t>
      </w:r>
      <w:r w:rsidRPr="00A42651">
        <w:rPr>
          <w:rFonts w:ascii="Arial" w:hAnsi="Arial" w:hint="cs"/>
          <w:rtl/>
        </w:rPr>
        <w:t>שלח</w:t>
      </w:r>
      <w:r w:rsidR="0030328C">
        <w:rPr>
          <w:rFonts w:ascii="Arial" w:hAnsi="Arial" w:hint="cs"/>
          <w:rtl/>
        </w:rPr>
        <w:t>ו</w:t>
      </w:r>
      <w:r w:rsidRPr="00A42651">
        <w:rPr>
          <w:rFonts w:ascii="Arial" w:hAnsi="Arial" w:hint="cs"/>
          <w:rtl/>
        </w:rPr>
        <w:t xml:space="preserve"> זרועותי</w:t>
      </w:r>
      <w:r w:rsidR="0030328C">
        <w:rPr>
          <w:rFonts w:ascii="Arial" w:hAnsi="Arial" w:hint="cs"/>
          <w:rtl/>
        </w:rPr>
        <w:t>הם</w:t>
      </w:r>
      <w:r w:rsidRPr="00A42651">
        <w:rPr>
          <w:rFonts w:ascii="Arial" w:hAnsi="Arial" w:hint="cs"/>
          <w:rtl/>
        </w:rPr>
        <w:t xml:space="preserve"> לגורמים רבים על מנת להשיג מהם כלי נשק מסוגים שונים, דבר המלמד </w:t>
      </w:r>
      <w:r w:rsidR="0030328C">
        <w:rPr>
          <w:rFonts w:ascii="Arial" w:hAnsi="Arial" w:hint="cs"/>
          <w:rtl/>
        </w:rPr>
        <w:t xml:space="preserve">כי הם </w:t>
      </w:r>
      <w:r w:rsidRPr="00A42651">
        <w:rPr>
          <w:rFonts w:ascii="Arial" w:hAnsi="Arial" w:hint="cs"/>
          <w:rtl/>
        </w:rPr>
        <w:t>נטועים עמוק מאוד בעולם העברייני</w:t>
      </w:r>
      <w:r w:rsidR="0030328C">
        <w:rPr>
          <w:rFonts w:ascii="Arial" w:hAnsi="Arial" w:hint="cs"/>
          <w:rtl/>
        </w:rPr>
        <w:t xml:space="preserve">; </w:t>
      </w:r>
      <w:r w:rsidR="00F3335B">
        <w:rPr>
          <w:rFonts w:ascii="Arial" w:hAnsi="Arial" w:hint="cs"/>
          <w:rtl/>
        </w:rPr>
        <w:t xml:space="preserve">נטען גם כי </w:t>
      </w:r>
      <w:r w:rsidR="0030328C">
        <w:rPr>
          <w:rFonts w:ascii="Arial" w:hAnsi="Arial" w:hint="cs"/>
          <w:rtl/>
        </w:rPr>
        <w:t xml:space="preserve">הם </w:t>
      </w:r>
      <w:r w:rsidRPr="00A42651">
        <w:rPr>
          <w:rFonts w:ascii="Arial" w:hAnsi="Arial" w:hint="cs"/>
          <w:rtl/>
        </w:rPr>
        <w:t>מעודכנים במחירם של כלי נשק ו</w:t>
      </w:r>
      <w:r w:rsidR="0030328C">
        <w:rPr>
          <w:rFonts w:ascii="Arial" w:hAnsi="Arial" w:hint="cs"/>
          <w:rtl/>
        </w:rPr>
        <w:t xml:space="preserve">על בסיס כך </w:t>
      </w:r>
      <w:r w:rsidR="00966D75" w:rsidRPr="00A42651">
        <w:rPr>
          <w:rFonts w:ascii="Arial" w:hAnsi="Arial" w:hint="cs"/>
          <w:rtl/>
        </w:rPr>
        <w:t xml:space="preserve">ניהלו משא ומתן מול הסוכן. עוד נטען כי לנאשמים נגישות לסוגי נשק שונים וממקורות שונים, וכי ביכולתם הייתה האפשרות להציע לסוכן את מרכולם הרחבה </w:t>
      </w:r>
      <w:r w:rsidR="00707410">
        <w:rPr>
          <w:rFonts w:ascii="Arial" w:hAnsi="Arial" w:hint="cs"/>
          <w:rtl/>
        </w:rPr>
        <w:t xml:space="preserve">משל היו </w:t>
      </w:r>
      <w:r w:rsidR="00966D75" w:rsidRPr="00A42651">
        <w:rPr>
          <w:rFonts w:ascii="Arial" w:hAnsi="Arial" w:hint="cs"/>
          <w:rtl/>
        </w:rPr>
        <w:t>רוכלים בשוק. המאשימה טענה כי מדובר במעשים אשר התרחשו לאחר תכנון מוקדם ומוקפד</w:t>
      </w:r>
      <w:r w:rsidR="00707410">
        <w:rPr>
          <w:rFonts w:ascii="Arial" w:hAnsi="Arial" w:hint="cs"/>
          <w:rtl/>
        </w:rPr>
        <w:t xml:space="preserve">. לגישת המאשימה </w:t>
      </w:r>
      <w:r w:rsidR="00966D75" w:rsidRPr="00A42651">
        <w:rPr>
          <w:rFonts w:ascii="Arial" w:hAnsi="Arial" w:hint="cs"/>
          <w:rtl/>
        </w:rPr>
        <w:t>עובדות כתב האישום המתוקן מ</w:t>
      </w:r>
      <w:r w:rsidR="00707410">
        <w:rPr>
          <w:rFonts w:ascii="Arial" w:hAnsi="Arial" w:hint="cs"/>
          <w:rtl/>
        </w:rPr>
        <w:t xml:space="preserve">גלמות </w:t>
      </w:r>
      <w:r w:rsidR="00966D75" w:rsidRPr="00A42651">
        <w:rPr>
          <w:rFonts w:ascii="Arial" w:hAnsi="Arial" w:hint="cs"/>
          <w:rtl/>
        </w:rPr>
        <w:t xml:space="preserve">רמת תכנון גבוהה </w:t>
      </w:r>
      <w:r w:rsidR="00707410">
        <w:rPr>
          <w:rFonts w:ascii="Arial" w:hAnsi="Arial" w:hint="cs"/>
          <w:rtl/>
        </w:rPr>
        <w:t>ביחס לכ</w:t>
      </w:r>
      <w:r w:rsidR="00966D75" w:rsidRPr="00A42651">
        <w:rPr>
          <w:rFonts w:ascii="Arial" w:hAnsi="Arial" w:hint="cs"/>
          <w:rtl/>
        </w:rPr>
        <w:t>לל העסקאות</w:t>
      </w:r>
      <w:r w:rsidR="00707410">
        <w:rPr>
          <w:rFonts w:ascii="Arial" w:hAnsi="Arial" w:hint="cs"/>
          <w:rtl/>
        </w:rPr>
        <w:t xml:space="preserve">, את </w:t>
      </w:r>
      <w:r w:rsidR="00966D75" w:rsidRPr="00A42651">
        <w:rPr>
          <w:rFonts w:ascii="Arial" w:hAnsi="Arial" w:hint="cs"/>
          <w:rtl/>
        </w:rPr>
        <w:t>התחכום</w:t>
      </w:r>
      <w:r w:rsidR="00707410">
        <w:rPr>
          <w:rFonts w:ascii="Arial" w:hAnsi="Arial" w:hint="cs"/>
          <w:rtl/>
        </w:rPr>
        <w:t xml:space="preserve"> בביצוע העבירות ואת </w:t>
      </w:r>
      <w:r w:rsidR="00966D75" w:rsidRPr="00A42651">
        <w:rPr>
          <w:rFonts w:ascii="Arial" w:hAnsi="Arial" w:hint="cs"/>
          <w:rtl/>
        </w:rPr>
        <w:t>"הפעלתם" של אחרים</w:t>
      </w:r>
      <w:r w:rsidR="00707410">
        <w:rPr>
          <w:rFonts w:ascii="Arial" w:hAnsi="Arial" w:hint="cs"/>
          <w:rtl/>
        </w:rPr>
        <w:t xml:space="preserve"> לצורך ביצוע העבירות</w:t>
      </w:r>
      <w:r w:rsidR="00966D75" w:rsidRPr="00A42651">
        <w:rPr>
          <w:rFonts w:ascii="Arial" w:hAnsi="Arial" w:hint="cs"/>
          <w:rtl/>
        </w:rPr>
        <w:t>.</w:t>
      </w:r>
      <w:r w:rsidR="00005C1D" w:rsidRPr="00A42651">
        <w:rPr>
          <w:rFonts w:ascii="Arial" w:hAnsi="Arial" w:hint="cs"/>
          <w:rtl/>
        </w:rPr>
        <w:t xml:space="preserve"> </w:t>
      </w:r>
      <w:r w:rsidR="00707410">
        <w:rPr>
          <w:rFonts w:ascii="Arial" w:hAnsi="Arial" w:hint="cs"/>
          <w:rtl/>
        </w:rPr>
        <w:t xml:space="preserve">כמו </w:t>
      </w:r>
      <w:r w:rsidR="00005C1D" w:rsidRPr="00A42651">
        <w:rPr>
          <w:rFonts w:ascii="Arial" w:hAnsi="Arial" w:hint="cs"/>
          <w:rtl/>
        </w:rPr>
        <w:t xml:space="preserve">כן הפנתה </w:t>
      </w:r>
      <w:r w:rsidR="00707410">
        <w:rPr>
          <w:rFonts w:ascii="Arial" w:hAnsi="Arial" w:hint="cs"/>
          <w:rtl/>
        </w:rPr>
        <w:t xml:space="preserve">המאשימה </w:t>
      </w:r>
      <w:r w:rsidR="00005C1D" w:rsidRPr="00A42651">
        <w:rPr>
          <w:rFonts w:ascii="Arial" w:hAnsi="Arial" w:hint="cs"/>
          <w:rtl/>
        </w:rPr>
        <w:t xml:space="preserve">לפוטנציאל הנזק שעלול היה להיגרם ממכירת הנשקים הקטלניים במידה והיו נמכרים לגורמים עברייניים. </w:t>
      </w:r>
    </w:p>
    <w:p w:rsidR="00A42651" w:rsidRPr="00A42651" w:rsidRDefault="00A42651" w:rsidP="00A42651">
      <w:pPr>
        <w:pStyle w:val="ab"/>
        <w:rPr>
          <w:rFonts w:ascii="Arial" w:hAnsi="Arial"/>
          <w:rtl/>
        </w:rPr>
      </w:pPr>
    </w:p>
    <w:p w:rsidR="00707410" w:rsidRDefault="00005C1D" w:rsidP="00707410">
      <w:pPr>
        <w:pStyle w:val="ab"/>
        <w:numPr>
          <w:ilvl w:val="0"/>
          <w:numId w:val="6"/>
        </w:numPr>
        <w:spacing w:line="360" w:lineRule="auto"/>
        <w:jc w:val="both"/>
        <w:rPr>
          <w:rFonts w:ascii="Arial" w:hAnsi="Arial"/>
        </w:rPr>
      </w:pPr>
      <w:r w:rsidRPr="00A42651">
        <w:rPr>
          <w:rFonts w:ascii="Arial" w:hAnsi="Arial" w:hint="cs"/>
          <w:rtl/>
        </w:rPr>
        <w:t>המאשימה הפנתה לתיקון 140 לחוק העונשין הקובע</w:t>
      </w:r>
      <w:r w:rsidR="00C90C63" w:rsidRPr="00A42651">
        <w:rPr>
          <w:rFonts w:ascii="Arial" w:hAnsi="Arial" w:hint="cs"/>
          <w:rtl/>
        </w:rPr>
        <w:t xml:space="preserve"> עונש מזערי בגין עבירות נשק, וציינה כי לאור מועד ביצוע העבירות</w:t>
      </w:r>
      <w:r w:rsidR="00471BC2" w:rsidRPr="00A42651">
        <w:rPr>
          <w:rFonts w:ascii="Arial" w:hAnsi="Arial" w:hint="cs"/>
          <w:rtl/>
        </w:rPr>
        <w:t>,</w:t>
      </w:r>
      <w:r w:rsidR="00C90C63" w:rsidRPr="00A42651">
        <w:rPr>
          <w:rFonts w:ascii="Arial" w:hAnsi="Arial" w:hint="cs"/>
          <w:rtl/>
        </w:rPr>
        <w:t xml:space="preserve"> התיקון חל רק ביחס לא</w:t>
      </w:r>
      <w:r w:rsidR="00707410">
        <w:rPr>
          <w:rFonts w:ascii="Arial" w:hAnsi="Arial" w:hint="cs"/>
          <w:rtl/>
        </w:rPr>
        <w:t>י</w:t>
      </w:r>
      <w:r w:rsidR="00C90C63" w:rsidRPr="00A42651">
        <w:rPr>
          <w:rFonts w:ascii="Arial" w:hAnsi="Arial" w:hint="cs"/>
          <w:rtl/>
        </w:rPr>
        <w:t xml:space="preserve">שומים השלישי והרביעי. עם זאת נטען כי </w:t>
      </w:r>
      <w:r w:rsidR="00707410">
        <w:rPr>
          <w:rFonts w:ascii="Arial" w:hAnsi="Arial" w:hint="cs"/>
          <w:rtl/>
        </w:rPr>
        <w:t>על אף שהתיקון לא חל על ה</w:t>
      </w:r>
      <w:r w:rsidR="00C90C63" w:rsidRPr="00A42651">
        <w:rPr>
          <w:rFonts w:ascii="Arial" w:hAnsi="Arial" w:hint="cs"/>
          <w:rtl/>
        </w:rPr>
        <w:t xml:space="preserve">אישומים הראשון והשני, על בית המשפט ל"תרום למאמץ" באמצעות החמרת הענישה. </w:t>
      </w:r>
      <w:r w:rsidR="00707410">
        <w:rPr>
          <w:rFonts w:ascii="Arial" w:hAnsi="Arial" w:hint="cs"/>
          <w:rtl/>
        </w:rPr>
        <w:t xml:space="preserve">כמו </w:t>
      </w:r>
      <w:r w:rsidR="00C90C63" w:rsidRPr="00A42651">
        <w:rPr>
          <w:rFonts w:ascii="Arial" w:hAnsi="Arial" w:hint="cs"/>
          <w:rtl/>
        </w:rPr>
        <w:t>כן הפנתה המאשימה להנחיית פרקליט המדינה לגבי מדיניות התביעה בעבירות נשק</w:t>
      </w:r>
      <w:r w:rsidR="00707410">
        <w:rPr>
          <w:rFonts w:ascii="Arial" w:hAnsi="Arial" w:hint="cs"/>
          <w:rtl/>
        </w:rPr>
        <w:t xml:space="preserve">; וכן </w:t>
      </w:r>
      <w:r w:rsidR="00C90C63" w:rsidRPr="00A42651">
        <w:rPr>
          <w:rFonts w:ascii="Arial" w:hAnsi="Arial" w:hint="cs"/>
          <w:rtl/>
        </w:rPr>
        <w:t>למדיניות הענישה הנוהגת</w:t>
      </w:r>
      <w:r w:rsidR="00707410">
        <w:rPr>
          <w:rFonts w:ascii="Arial" w:hAnsi="Arial" w:hint="cs"/>
          <w:rtl/>
        </w:rPr>
        <w:t>.</w:t>
      </w:r>
    </w:p>
    <w:p w:rsidR="00707410" w:rsidRPr="00707410" w:rsidRDefault="00707410" w:rsidP="00707410">
      <w:pPr>
        <w:pStyle w:val="ab"/>
        <w:rPr>
          <w:rFonts w:ascii="Arial" w:hAnsi="Arial"/>
          <w:rtl/>
        </w:rPr>
      </w:pPr>
    </w:p>
    <w:p w:rsidR="00707410" w:rsidRDefault="00707410" w:rsidP="00707410">
      <w:pPr>
        <w:pStyle w:val="ab"/>
        <w:numPr>
          <w:ilvl w:val="0"/>
          <w:numId w:val="6"/>
        </w:numPr>
        <w:spacing w:line="360" w:lineRule="auto"/>
        <w:jc w:val="both"/>
        <w:rPr>
          <w:rFonts w:ascii="Arial" w:hAnsi="Arial"/>
        </w:rPr>
      </w:pPr>
      <w:r>
        <w:rPr>
          <w:rFonts w:ascii="Arial" w:hAnsi="Arial" w:hint="cs"/>
          <w:rtl/>
        </w:rPr>
        <w:lastRenderedPageBreak/>
        <w:t>ואלה מתחמי הענישה שלטענת המאשימה יש לקבוע (על בסיס גישה לפיה כל אישום מגלם אירוע אחד):</w:t>
      </w:r>
    </w:p>
    <w:p w:rsidR="00707410" w:rsidRPr="00707410" w:rsidRDefault="00707410" w:rsidP="00707410">
      <w:pPr>
        <w:pStyle w:val="ab"/>
        <w:rPr>
          <w:rFonts w:ascii="Arial" w:hAnsi="Arial"/>
          <w:rtl/>
        </w:rPr>
      </w:pPr>
    </w:p>
    <w:p w:rsidR="00D54706" w:rsidRDefault="00707410" w:rsidP="00D54706">
      <w:pPr>
        <w:pStyle w:val="ab"/>
        <w:spacing w:line="360" w:lineRule="auto"/>
        <w:ind w:left="0" w:firstLine="567"/>
        <w:jc w:val="both"/>
        <w:rPr>
          <w:rFonts w:ascii="Arial" w:hAnsi="Arial"/>
          <w:rtl/>
        </w:rPr>
      </w:pPr>
      <w:r w:rsidRPr="0061456F">
        <w:rPr>
          <w:rFonts w:ascii="Arial" w:hAnsi="Arial" w:hint="cs"/>
          <w:i/>
          <w:iCs/>
          <w:rtl/>
        </w:rPr>
        <w:t>ה</w:t>
      </w:r>
      <w:r w:rsidR="00C90C63" w:rsidRPr="0061456F">
        <w:rPr>
          <w:rFonts w:ascii="Arial" w:hAnsi="Arial" w:hint="cs"/>
          <w:i/>
          <w:iCs/>
          <w:rtl/>
        </w:rPr>
        <w:t>נאשם 1</w:t>
      </w:r>
      <w:r w:rsidR="00C90C63" w:rsidRPr="00707410">
        <w:rPr>
          <w:rFonts w:ascii="Arial" w:hAnsi="Arial" w:hint="cs"/>
          <w:rtl/>
        </w:rPr>
        <w:t xml:space="preserve">: </w:t>
      </w:r>
      <w:r w:rsidR="00D54706">
        <w:rPr>
          <w:rFonts w:ascii="Arial" w:hAnsi="Arial" w:hint="cs"/>
          <w:rtl/>
        </w:rPr>
        <w:t>לגבי ה</w:t>
      </w:r>
      <w:r w:rsidR="00C90C63" w:rsidRPr="00707410">
        <w:rPr>
          <w:rFonts w:ascii="Arial" w:hAnsi="Arial" w:hint="cs"/>
          <w:rtl/>
        </w:rPr>
        <w:t xml:space="preserve">אישום </w:t>
      </w:r>
      <w:r w:rsidR="00F36EB3">
        <w:rPr>
          <w:rFonts w:ascii="Arial" w:hAnsi="Arial" w:hint="cs"/>
          <w:rtl/>
        </w:rPr>
        <w:t>ה</w:t>
      </w:r>
      <w:r w:rsidR="00C90C63" w:rsidRPr="00707410">
        <w:rPr>
          <w:rFonts w:ascii="Arial" w:hAnsi="Arial" w:hint="cs"/>
          <w:rtl/>
        </w:rPr>
        <w:t xml:space="preserve">ראשון </w:t>
      </w:r>
      <w:r w:rsidR="00D54706">
        <w:rPr>
          <w:rFonts w:ascii="Arial" w:hAnsi="Arial" w:hint="cs"/>
          <w:rtl/>
        </w:rPr>
        <w:t xml:space="preserve">הוצע </w:t>
      </w:r>
      <w:r w:rsidR="00C90C63" w:rsidRPr="00707410">
        <w:rPr>
          <w:rFonts w:ascii="Arial" w:hAnsi="Arial" w:hint="cs"/>
          <w:rtl/>
        </w:rPr>
        <w:t xml:space="preserve">מתחם </w:t>
      </w:r>
      <w:r w:rsidR="00D54706">
        <w:rPr>
          <w:rFonts w:ascii="Arial" w:hAnsi="Arial" w:hint="cs"/>
          <w:rtl/>
        </w:rPr>
        <w:t xml:space="preserve">עונש </w:t>
      </w:r>
      <w:r w:rsidR="00C90C63" w:rsidRPr="00707410">
        <w:rPr>
          <w:rFonts w:ascii="Arial" w:hAnsi="Arial" w:hint="cs"/>
          <w:rtl/>
        </w:rPr>
        <w:t>שנ</w:t>
      </w:r>
      <w:r w:rsidR="00B1086E" w:rsidRPr="00707410">
        <w:rPr>
          <w:rFonts w:ascii="Arial" w:hAnsi="Arial" w:hint="cs"/>
          <w:rtl/>
        </w:rPr>
        <w:t xml:space="preserve">ע בין 54 ל-78 חודשי מאסר בפועל; </w:t>
      </w:r>
      <w:r w:rsidR="00D54706">
        <w:rPr>
          <w:rFonts w:ascii="Arial" w:hAnsi="Arial" w:hint="cs"/>
          <w:rtl/>
        </w:rPr>
        <w:t>לגבי ה</w:t>
      </w:r>
      <w:r w:rsidR="00C90C63" w:rsidRPr="00707410">
        <w:rPr>
          <w:rFonts w:ascii="Arial" w:hAnsi="Arial" w:hint="cs"/>
          <w:rtl/>
        </w:rPr>
        <w:t xml:space="preserve">אישום </w:t>
      </w:r>
      <w:r w:rsidR="00D54706">
        <w:rPr>
          <w:rFonts w:ascii="Arial" w:hAnsi="Arial" w:hint="cs"/>
          <w:rtl/>
        </w:rPr>
        <w:t>ה</w:t>
      </w:r>
      <w:r w:rsidR="00C90C63" w:rsidRPr="00707410">
        <w:rPr>
          <w:rFonts w:ascii="Arial" w:hAnsi="Arial" w:hint="cs"/>
          <w:rtl/>
        </w:rPr>
        <w:t>שלישי</w:t>
      </w:r>
      <w:r w:rsidR="00471BC2" w:rsidRPr="00707410">
        <w:rPr>
          <w:rFonts w:ascii="Arial" w:hAnsi="Arial" w:hint="cs"/>
          <w:rtl/>
        </w:rPr>
        <w:t xml:space="preserve"> </w:t>
      </w:r>
      <w:r w:rsidR="00D54706">
        <w:rPr>
          <w:rFonts w:ascii="Arial" w:hAnsi="Arial" w:hint="cs"/>
          <w:rtl/>
        </w:rPr>
        <w:t xml:space="preserve">הוצע </w:t>
      </w:r>
      <w:r w:rsidR="00F3335B">
        <w:rPr>
          <w:rFonts w:ascii="Arial" w:hAnsi="Arial" w:hint="cs"/>
          <w:rtl/>
        </w:rPr>
        <w:t>מ</w:t>
      </w:r>
      <w:r w:rsidR="00C90C63" w:rsidRPr="00707410">
        <w:rPr>
          <w:rFonts w:ascii="Arial" w:hAnsi="Arial" w:hint="cs"/>
          <w:rtl/>
        </w:rPr>
        <w:t>תחם שנע בין 21 ל-36 חודשי מאסר בפועל; ו</w:t>
      </w:r>
      <w:r w:rsidR="00D54706">
        <w:rPr>
          <w:rFonts w:ascii="Arial" w:hAnsi="Arial" w:hint="cs"/>
          <w:rtl/>
        </w:rPr>
        <w:t xml:space="preserve">לגבי האישום הרביעי </w:t>
      </w:r>
      <w:r w:rsidR="00D54706">
        <w:rPr>
          <w:rFonts w:ascii="Arial" w:hAnsi="Arial"/>
          <w:rtl/>
        </w:rPr>
        <w:t>–</w:t>
      </w:r>
      <w:r w:rsidR="00D54706">
        <w:rPr>
          <w:rFonts w:ascii="Arial" w:hAnsi="Arial" w:hint="cs"/>
          <w:rtl/>
        </w:rPr>
        <w:t xml:space="preserve"> </w:t>
      </w:r>
      <w:r w:rsidR="00C90C63" w:rsidRPr="00707410">
        <w:rPr>
          <w:rFonts w:ascii="Arial" w:hAnsi="Arial" w:hint="cs"/>
          <w:rtl/>
        </w:rPr>
        <w:t xml:space="preserve">מתחם שנע בין </w:t>
      </w:r>
      <w:r w:rsidR="00B1086E" w:rsidRPr="00707410">
        <w:rPr>
          <w:rFonts w:ascii="Arial" w:hAnsi="Arial" w:hint="cs"/>
          <w:rtl/>
        </w:rPr>
        <w:t xml:space="preserve">36 ל-60 חודשי מאסר בפועל. </w:t>
      </w:r>
    </w:p>
    <w:p w:rsidR="00D54706" w:rsidRDefault="00D54706" w:rsidP="00D54706">
      <w:pPr>
        <w:pStyle w:val="ab"/>
        <w:spacing w:line="360" w:lineRule="auto"/>
        <w:ind w:left="0" w:firstLine="567"/>
        <w:jc w:val="both"/>
        <w:rPr>
          <w:rFonts w:ascii="Arial" w:hAnsi="Arial"/>
          <w:rtl/>
        </w:rPr>
      </w:pPr>
    </w:p>
    <w:p w:rsidR="00A42651" w:rsidRPr="00707410" w:rsidRDefault="00D54706" w:rsidP="00D54706">
      <w:pPr>
        <w:pStyle w:val="ab"/>
        <w:spacing w:line="360" w:lineRule="auto"/>
        <w:ind w:left="0" w:firstLine="567"/>
        <w:jc w:val="both"/>
        <w:rPr>
          <w:rFonts w:ascii="Arial" w:hAnsi="Arial"/>
        </w:rPr>
      </w:pPr>
      <w:r w:rsidRPr="0061456F">
        <w:rPr>
          <w:rFonts w:ascii="Arial" w:hAnsi="Arial" w:hint="cs"/>
          <w:i/>
          <w:iCs/>
          <w:rtl/>
        </w:rPr>
        <w:t>ה</w:t>
      </w:r>
      <w:r w:rsidR="00B1086E" w:rsidRPr="0061456F">
        <w:rPr>
          <w:rFonts w:ascii="Arial" w:hAnsi="Arial" w:hint="cs"/>
          <w:i/>
          <w:iCs/>
          <w:rtl/>
        </w:rPr>
        <w:t>נאשם 2</w:t>
      </w:r>
      <w:r w:rsidR="00B1086E" w:rsidRPr="00707410">
        <w:rPr>
          <w:rFonts w:ascii="Arial" w:hAnsi="Arial" w:hint="cs"/>
          <w:rtl/>
        </w:rPr>
        <w:t xml:space="preserve">: </w:t>
      </w:r>
      <w:r>
        <w:rPr>
          <w:rFonts w:ascii="Arial" w:hAnsi="Arial" w:hint="cs"/>
          <w:rtl/>
        </w:rPr>
        <w:t xml:space="preserve">לגבי </w:t>
      </w:r>
      <w:r w:rsidR="00F36EB3">
        <w:rPr>
          <w:rFonts w:ascii="Arial" w:hAnsi="Arial" w:hint="cs"/>
          <w:rtl/>
        </w:rPr>
        <w:t>ה</w:t>
      </w:r>
      <w:r w:rsidR="00B1086E" w:rsidRPr="00707410">
        <w:rPr>
          <w:rFonts w:ascii="Arial" w:hAnsi="Arial" w:hint="cs"/>
          <w:rtl/>
        </w:rPr>
        <w:t xml:space="preserve">אישום </w:t>
      </w:r>
      <w:r w:rsidR="00F36EB3">
        <w:rPr>
          <w:rFonts w:ascii="Arial" w:hAnsi="Arial" w:hint="cs"/>
          <w:rtl/>
        </w:rPr>
        <w:t>ה</w:t>
      </w:r>
      <w:r w:rsidR="00B1086E" w:rsidRPr="00707410">
        <w:rPr>
          <w:rFonts w:ascii="Arial" w:hAnsi="Arial" w:hint="cs"/>
          <w:rtl/>
        </w:rPr>
        <w:t xml:space="preserve">שני </w:t>
      </w:r>
      <w:r>
        <w:rPr>
          <w:rFonts w:ascii="Arial" w:hAnsi="Arial" w:hint="cs"/>
          <w:rtl/>
        </w:rPr>
        <w:t xml:space="preserve">הוצע </w:t>
      </w:r>
      <w:r w:rsidR="00B1086E" w:rsidRPr="00707410">
        <w:rPr>
          <w:rFonts w:ascii="Arial" w:hAnsi="Arial" w:hint="cs"/>
          <w:rtl/>
        </w:rPr>
        <w:t xml:space="preserve">מתחם שנע בין 21 ל-36 חודשי מאסר בפועל; </w:t>
      </w:r>
      <w:r>
        <w:rPr>
          <w:rFonts w:ascii="Arial" w:hAnsi="Arial" w:hint="cs"/>
          <w:rtl/>
        </w:rPr>
        <w:t>לגבי ה</w:t>
      </w:r>
      <w:r w:rsidR="00B1086E" w:rsidRPr="00707410">
        <w:rPr>
          <w:rFonts w:ascii="Arial" w:hAnsi="Arial" w:hint="cs"/>
          <w:rtl/>
        </w:rPr>
        <w:t xml:space="preserve">אישום </w:t>
      </w:r>
      <w:r w:rsidR="00F3335B">
        <w:rPr>
          <w:rFonts w:ascii="Arial" w:hAnsi="Arial" w:hint="cs"/>
          <w:rtl/>
        </w:rPr>
        <w:t>ה</w:t>
      </w:r>
      <w:r w:rsidR="00B1086E" w:rsidRPr="00707410">
        <w:rPr>
          <w:rFonts w:ascii="Arial" w:hAnsi="Arial" w:hint="cs"/>
          <w:rtl/>
        </w:rPr>
        <w:t>שלישי</w:t>
      </w:r>
      <w:r>
        <w:rPr>
          <w:rFonts w:ascii="Arial" w:hAnsi="Arial" w:hint="cs"/>
          <w:rtl/>
        </w:rPr>
        <w:t xml:space="preserve"> </w:t>
      </w:r>
      <w:r>
        <w:rPr>
          <w:rFonts w:ascii="Arial" w:hAnsi="Arial"/>
          <w:rtl/>
        </w:rPr>
        <w:t>–</w:t>
      </w:r>
      <w:r>
        <w:rPr>
          <w:rFonts w:ascii="Arial" w:hAnsi="Arial" w:hint="cs"/>
          <w:rtl/>
        </w:rPr>
        <w:t xml:space="preserve"> </w:t>
      </w:r>
      <w:r w:rsidR="00B1086E" w:rsidRPr="00707410">
        <w:rPr>
          <w:rFonts w:ascii="Arial" w:hAnsi="Arial" w:hint="cs"/>
          <w:rtl/>
        </w:rPr>
        <w:t>מתחם שנע בין 27 ל-42 חודשי מאסר בפועל; ו</w:t>
      </w:r>
      <w:r>
        <w:rPr>
          <w:rFonts w:ascii="Arial" w:hAnsi="Arial" w:hint="cs"/>
          <w:rtl/>
        </w:rPr>
        <w:t>לגבי ה</w:t>
      </w:r>
      <w:r w:rsidR="00B1086E" w:rsidRPr="00707410">
        <w:rPr>
          <w:rFonts w:ascii="Arial" w:hAnsi="Arial" w:hint="cs"/>
          <w:rtl/>
        </w:rPr>
        <w:t xml:space="preserve">אישום רביעי </w:t>
      </w:r>
      <w:r w:rsidR="00471BC2" w:rsidRPr="00707410">
        <w:rPr>
          <w:rFonts w:ascii="Arial" w:hAnsi="Arial"/>
          <w:rtl/>
        </w:rPr>
        <w:t>–</w:t>
      </w:r>
      <w:r w:rsidR="00471BC2" w:rsidRPr="00707410">
        <w:rPr>
          <w:rFonts w:ascii="Arial" w:hAnsi="Arial" w:hint="cs"/>
          <w:rtl/>
        </w:rPr>
        <w:t xml:space="preserve"> </w:t>
      </w:r>
      <w:r w:rsidR="00B1086E" w:rsidRPr="00707410">
        <w:rPr>
          <w:rFonts w:ascii="Arial" w:hAnsi="Arial" w:hint="cs"/>
          <w:rtl/>
        </w:rPr>
        <w:t xml:space="preserve">מתחם שנע בין 6 ל-24 חודשי מאסר בפועל. </w:t>
      </w:r>
    </w:p>
    <w:p w:rsidR="00A42651" w:rsidRPr="00A42651" w:rsidRDefault="00A42651" w:rsidP="00A42651">
      <w:pPr>
        <w:pStyle w:val="ab"/>
        <w:rPr>
          <w:rFonts w:ascii="Arial" w:hAnsi="Arial"/>
          <w:rtl/>
        </w:rPr>
      </w:pPr>
    </w:p>
    <w:p w:rsidR="00A42651" w:rsidRDefault="00B1086E" w:rsidP="00503C7C">
      <w:pPr>
        <w:pStyle w:val="ab"/>
        <w:numPr>
          <w:ilvl w:val="0"/>
          <w:numId w:val="6"/>
        </w:numPr>
        <w:spacing w:line="360" w:lineRule="auto"/>
        <w:jc w:val="both"/>
        <w:rPr>
          <w:rFonts w:ascii="Arial" w:hAnsi="Arial"/>
        </w:rPr>
      </w:pPr>
      <w:r w:rsidRPr="00A42651">
        <w:rPr>
          <w:rFonts w:ascii="Arial" w:hAnsi="Arial" w:hint="cs"/>
          <w:rtl/>
        </w:rPr>
        <w:t xml:space="preserve">אשר לנסיבות שאינן קשורות בביצוע העבירות, המאשימה </w:t>
      </w:r>
      <w:r w:rsidR="00D54706">
        <w:rPr>
          <w:rFonts w:ascii="Arial" w:hAnsi="Arial" w:hint="cs"/>
          <w:rtl/>
        </w:rPr>
        <w:t xml:space="preserve">ציינה כי </w:t>
      </w:r>
      <w:r w:rsidRPr="00A42651">
        <w:rPr>
          <w:rFonts w:ascii="Arial" w:hAnsi="Arial" w:hint="cs"/>
          <w:rtl/>
        </w:rPr>
        <w:t xml:space="preserve">שני הנאשמים ילידי שנת 1993; </w:t>
      </w:r>
      <w:r w:rsidR="00D54706">
        <w:rPr>
          <w:rFonts w:ascii="Arial" w:hAnsi="Arial" w:hint="cs"/>
          <w:rtl/>
        </w:rPr>
        <w:t>כי ל</w:t>
      </w:r>
      <w:r w:rsidRPr="00A42651">
        <w:rPr>
          <w:rFonts w:ascii="Arial" w:hAnsi="Arial" w:hint="cs"/>
          <w:rtl/>
        </w:rPr>
        <w:t>נאשם 1 אין עבר פלילי</w:t>
      </w:r>
      <w:r w:rsidR="00F36EB3">
        <w:rPr>
          <w:rFonts w:ascii="Arial" w:hAnsi="Arial" w:hint="cs"/>
          <w:rtl/>
        </w:rPr>
        <w:t xml:space="preserve">; אך </w:t>
      </w:r>
      <w:r w:rsidRPr="00A42651">
        <w:rPr>
          <w:rFonts w:ascii="Arial" w:hAnsi="Arial" w:hint="cs"/>
          <w:rtl/>
        </w:rPr>
        <w:t>לנאשם 2 הרשעה קודמת אחת משנת 2019 בגין עבירה של החזקת סמים לצריכה עצמית</w:t>
      </w:r>
      <w:r w:rsidR="000C3D5F" w:rsidRPr="00A42651">
        <w:rPr>
          <w:rFonts w:ascii="Arial" w:hAnsi="Arial" w:hint="cs"/>
          <w:rtl/>
        </w:rPr>
        <w:t xml:space="preserve"> (הוגש גיליון הרשעות </w:t>
      </w:r>
      <w:r w:rsidR="000C3D5F" w:rsidRPr="00A42651">
        <w:rPr>
          <w:rFonts w:ascii="Arial" w:hAnsi="Arial"/>
          <w:rtl/>
        </w:rPr>
        <w:t>–</w:t>
      </w:r>
      <w:r w:rsidR="000C3D5F" w:rsidRPr="00A42651">
        <w:rPr>
          <w:rFonts w:ascii="Arial" w:hAnsi="Arial" w:hint="cs"/>
          <w:rtl/>
        </w:rPr>
        <w:t xml:space="preserve"> סומן ת/1)</w:t>
      </w:r>
      <w:r w:rsidRPr="00A42651">
        <w:rPr>
          <w:rFonts w:ascii="Arial" w:hAnsi="Arial" w:hint="cs"/>
          <w:rtl/>
        </w:rPr>
        <w:t>.</w:t>
      </w:r>
      <w:r w:rsidR="00B34DEE" w:rsidRPr="00A42651">
        <w:rPr>
          <w:rFonts w:ascii="Arial" w:hAnsi="Arial" w:hint="cs"/>
          <w:rtl/>
        </w:rPr>
        <w:t xml:space="preserve"> כן הפנתה </w:t>
      </w:r>
      <w:r w:rsidR="00D54706">
        <w:rPr>
          <w:rFonts w:ascii="Arial" w:hAnsi="Arial" w:hint="cs"/>
          <w:rtl/>
        </w:rPr>
        <w:t xml:space="preserve">המאשימה </w:t>
      </w:r>
      <w:r w:rsidR="00B34DEE" w:rsidRPr="00A42651">
        <w:rPr>
          <w:rFonts w:ascii="Arial" w:hAnsi="Arial" w:hint="cs"/>
          <w:rtl/>
        </w:rPr>
        <w:t>לתסקיר שירות המבחן</w:t>
      </w:r>
      <w:r w:rsidR="00F36EB3">
        <w:rPr>
          <w:rFonts w:ascii="Arial" w:hAnsi="Arial" w:hint="cs"/>
          <w:rtl/>
        </w:rPr>
        <w:t xml:space="preserve"> בעניינו של הנאשם 1, שבו </w:t>
      </w:r>
      <w:r w:rsidR="00B34DEE" w:rsidRPr="00A42651">
        <w:rPr>
          <w:rFonts w:ascii="Arial" w:hAnsi="Arial" w:hint="cs"/>
          <w:rtl/>
        </w:rPr>
        <w:t xml:space="preserve">לא </w:t>
      </w:r>
      <w:r w:rsidR="00F36EB3">
        <w:rPr>
          <w:rFonts w:ascii="Arial" w:hAnsi="Arial" w:hint="cs"/>
          <w:rtl/>
        </w:rPr>
        <w:t xml:space="preserve">הומלץ על אפיק טיפולי ונקבע כי </w:t>
      </w:r>
      <w:r w:rsidR="00B34DEE" w:rsidRPr="00A42651">
        <w:rPr>
          <w:rFonts w:ascii="Arial" w:hAnsi="Arial" w:hint="cs"/>
          <w:rtl/>
        </w:rPr>
        <w:t xml:space="preserve">קיים סיכון להישנות העבירות. </w:t>
      </w:r>
    </w:p>
    <w:p w:rsidR="00A42651" w:rsidRPr="00A42651" w:rsidRDefault="00A42651" w:rsidP="00A42651">
      <w:pPr>
        <w:pStyle w:val="ab"/>
        <w:rPr>
          <w:rFonts w:ascii="Arial" w:hAnsi="Arial"/>
          <w:rtl/>
        </w:rPr>
      </w:pPr>
    </w:p>
    <w:p w:rsidR="00B1086E" w:rsidRPr="00A42651" w:rsidRDefault="00B1086E" w:rsidP="00D54706">
      <w:pPr>
        <w:pStyle w:val="ab"/>
        <w:numPr>
          <w:ilvl w:val="0"/>
          <w:numId w:val="6"/>
        </w:numPr>
        <w:spacing w:line="360" w:lineRule="auto"/>
        <w:jc w:val="both"/>
        <w:rPr>
          <w:rFonts w:ascii="Arial" w:hAnsi="Arial"/>
          <w:rtl/>
        </w:rPr>
      </w:pPr>
      <w:r w:rsidRPr="00A42651">
        <w:rPr>
          <w:rFonts w:ascii="Arial" w:hAnsi="Arial" w:hint="cs"/>
          <w:rtl/>
        </w:rPr>
        <w:t>המאשימה ביקשה להטיל על הנאשמים עונשים בשליש התחתון של כל מתחם נטען, וכ</w:t>
      </w:r>
      <w:r w:rsidR="00D54706">
        <w:rPr>
          <w:rFonts w:ascii="Arial" w:hAnsi="Arial" w:hint="cs"/>
          <w:rtl/>
        </w:rPr>
        <w:t xml:space="preserve">ן כי </w:t>
      </w:r>
      <w:r w:rsidRPr="00A42651">
        <w:rPr>
          <w:rFonts w:ascii="Arial" w:hAnsi="Arial" w:hint="cs"/>
          <w:rtl/>
        </w:rPr>
        <w:t xml:space="preserve">כל העונשים יוטלו במצטבר זה לזה. כן </w:t>
      </w:r>
      <w:r w:rsidR="00D54706">
        <w:rPr>
          <w:rFonts w:ascii="Arial" w:hAnsi="Arial" w:hint="cs"/>
          <w:rtl/>
        </w:rPr>
        <w:t>עת</w:t>
      </w:r>
      <w:r w:rsidR="00F36EB3">
        <w:rPr>
          <w:rFonts w:ascii="Arial" w:hAnsi="Arial" w:hint="cs"/>
          <w:rtl/>
        </w:rPr>
        <w:t>ר</w:t>
      </w:r>
      <w:r w:rsidR="00D54706">
        <w:rPr>
          <w:rFonts w:ascii="Arial" w:hAnsi="Arial" w:hint="cs"/>
          <w:rtl/>
        </w:rPr>
        <w:t xml:space="preserve">ה המאשימה להטלת </w:t>
      </w:r>
      <w:r w:rsidRPr="00A42651">
        <w:rPr>
          <w:rFonts w:ascii="Arial" w:hAnsi="Arial" w:hint="cs"/>
          <w:rtl/>
        </w:rPr>
        <w:t xml:space="preserve">מאסר על תנאי ממושך וקנס כספי משמעותי בשים לב לכך שמדובר במעשים שבוצעו לשם הפקת רווח כספי. </w:t>
      </w:r>
    </w:p>
    <w:p w:rsidR="00005C1D" w:rsidRDefault="00005C1D" w:rsidP="00220143">
      <w:pPr>
        <w:pStyle w:val="ab"/>
        <w:spacing w:line="360" w:lineRule="auto"/>
        <w:ind w:left="57"/>
        <w:jc w:val="both"/>
        <w:rPr>
          <w:rFonts w:ascii="Arial" w:hAnsi="Arial"/>
          <w:rtl/>
        </w:rPr>
      </w:pPr>
    </w:p>
    <w:p w:rsidR="00B34DEE" w:rsidRPr="00B34DEE" w:rsidRDefault="00A42651" w:rsidP="00220143">
      <w:pPr>
        <w:pStyle w:val="ab"/>
        <w:spacing w:line="360" w:lineRule="auto"/>
        <w:ind w:left="57"/>
        <w:jc w:val="both"/>
        <w:rPr>
          <w:rFonts w:ascii="Arial" w:hAnsi="Arial"/>
          <w:u w:val="single"/>
          <w:rtl/>
        </w:rPr>
      </w:pPr>
      <w:r>
        <w:rPr>
          <w:rFonts w:ascii="Arial" w:hAnsi="Arial" w:hint="cs"/>
          <w:u w:val="single"/>
          <w:rtl/>
        </w:rPr>
        <w:t>ה</w:t>
      </w:r>
      <w:r w:rsidR="00C21B80">
        <w:rPr>
          <w:rFonts w:ascii="Arial" w:hAnsi="Arial" w:hint="cs"/>
          <w:u w:val="single"/>
          <w:rtl/>
        </w:rPr>
        <w:t>נאשם 1</w:t>
      </w:r>
    </w:p>
    <w:p w:rsidR="00B34DEE" w:rsidRDefault="00B34DEE" w:rsidP="00220143">
      <w:pPr>
        <w:pStyle w:val="ab"/>
        <w:spacing w:line="360" w:lineRule="auto"/>
        <w:ind w:left="57"/>
        <w:jc w:val="both"/>
        <w:rPr>
          <w:rFonts w:ascii="Arial" w:hAnsi="Arial"/>
          <w:rtl/>
        </w:rPr>
      </w:pPr>
    </w:p>
    <w:p w:rsidR="008C0D18" w:rsidRDefault="00C21B80" w:rsidP="00503C7C">
      <w:pPr>
        <w:pStyle w:val="ab"/>
        <w:numPr>
          <w:ilvl w:val="0"/>
          <w:numId w:val="6"/>
        </w:numPr>
        <w:spacing w:line="360" w:lineRule="auto"/>
        <w:jc w:val="both"/>
        <w:rPr>
          <w:rFonts w:ascii="Arial" w:hAnsi="Arial"/>
        </w:rPr>
      </w:pPr>
      <w:r w:rsidRPr="008C0D18">
        <w:rPr>
          <w:rFonts w:ascii="Arial" w:hAnsi="Arial" w:hint="cs"/>
          <w:rtl/>
        </w:rPr>
        <w:t>ב"כ הנאשם 1 טען</w:t>
      </w:r>
      <w:r w:rsidR="008C0D18" w:rsidRPr="008C0D18">
        <w:rPr>
          <w:rFonts w:ascii="Arial" w:hAnsi="Arial" w:hint="cs"/>
          <w:rtl/>
        </w:rPr>
        <w:t xml:space="preserve"> כי יש לראות בכל האישומים אירוע אחד ולקבוע מתחם עונש אחד לכלל העבירות, זאת בשל </w:t>
      </w:r>
      <w:r w:rsidR="008C0D18">
        <w:rPr>
          <w:rFonts w:hint="cs"/>
          <w:rtl/>
        </w:rPr>
        <w:t>זהות הערכים המוגנים שנפגעו; זהות הצדדים</w:t>
      </w:r>
      <w:r w:rsidR="00503C7C">
        <w:rPr>
          <w:rFonts w:hint="cs"/>
          <w:rtl/>
        </w:rPr>
        <w:t xml:space="preserve">; </w:t>
      </w:r>
      <w:r w:rsidR="008C0D18">
        <w:rPr>
          <w:rFonts w:hint="cs"/>
          <w:rtl/>
        </w:rPr>
        <w:t>אופן ביצוע העבירות</w:t>
      </w:r>
      <w:r w:rsidR="00503C7C">
        <w:rPr>
          <w:rFonts w:hint="cs"/>
          <w:rtl/>
        </w:rPr>
        <w:t>;</w:t>
      </w:r>
      <w:r w:rsidR="008C0D18">
        <w:rPr>
          <w:rFonts w:hint="cs"/>
          <w:rtl/>
        </w:rPr>
        <w:t xml:space="preserve"> ופרק הזמן </w:t>
      </w:r>
      <w:r w:rsidR="00503C7C">
        <w:rPr>
          <w:rFonts w:hint="cs"/>
          <w:rtl/>
        </w:rPr>
        <w:t xml:space="preserve">המצומצם </w:t>
      </w:r>
      <w:r w:rsidR="008C0D18">
        <w:rPr>
          <w:rFonts w:hint="cs"/>
          <w:rtl/>
        </w:rPr>
        <w:t>בן חודשיים במ</w:t>
      </w:r>
      <w:r w:rsidR="00503C7C">
        <w:rPr>
          <w:rFonts w:hint="cs"/>
          <w:rtl/>
        </w:rPr>
        <w:t xml:space="preserve">הלכו </w:t>
      </w:r>
      <w:r w:rsidR="008C0D18">
        <w:rPr>
          <w:rFonts w:hint="cs"/>
          <w:rtl/>
        </w:rPr>
        <w:t xml:space="preserve">בוצעו העבירות. לגישת הסנגור, המבחנים שנקבעו בהלכה מצדדים במסקנה כי יש לראות בכלל העבירות </w:t>
      </w:r>
      <w:r w:rsidR="008C0D18">
        <w:rPr>
          <w:rtl/>
        </w:rPr>
        <w:t>–</w:t>
      </w:r>
      <w:r w:rsidR="008C0D18">
        <w:rPr>
          <w:rFonts w:hint="cs"/>
          <w:rtl/>
        </w:rPr>
        <w:t xml:space="preserve"> אירוע אחד.</w:t>
      </w:r>
      <w:r w:rsidR="008C0D18">
        <w:rPr>
          <w:rFonts w:ascii="Arial" w:hAnsi="Arial"/>
        </w:rPr>
        <w:t xml:space="preserve"> </w:t>
      </w:r>
    </w:p>
    <w:p w:rsidR="008C0D18" w:rsidRDefault="008C0D18" w:rsidP="008C0D18">
      <w:pPr>
        <w:pStyle w:val="ab"/>
        <w:spacing w:line="360" w:lineRule="auto"/>
        <w:ind w:left="0"/>
        <w:jc w:val="both"/>
        <w:rPr>
          <w:rFonts w:ascii="Arial" w:hAnsi="Arial"/>
        </w:rPr>
      </w:pPr>
    </w:p>
    <w:p w:rsidR="00A42651" w:rsidRDefault="008C0D18" w:rsidP="00503C7C">
      <w:pPr>
        <w:pStyle w:val="ab"/>
        <w:numPr>
          <w:ilvl w:val="0"/>
          <w:numId w:val="6"/>
        </w:numPr>
        <w:spacing w:line="360" w:lineRule="auto"/>
        <w:jc w:val="both"/>
        <w:rPr>
          <w:rFonts w:ascii="Arial" w:hAnsi="Arial"/>
        </w:rPr>
      </w:pPr>
      <w:r>
        <w:rPr>
          <w:rFonts w:ascii="Arial" w:hAnsi="Arial" w:hint="cs"/>
          <w:rtl/>
        </w:rPr>
        <w:t>בטיעוניו, הפנה הסנגור</w:t>
      </w:r>
      <w:r w:rsidR="00710D14">
        <w:rPr>
          <w:rFonts w:ascii="Arial" w:hAnsi="Arial" w:hint="cs"/>
          <w:rtl/>
        </w:rPr>
        <w:t xml:space="preserve"> לגזרי הדין שניתנו בעניינם של נאשמים אחרים </w:t>
      </w:r>
      <w:r w:rsidR="00D54706">
        <w:rPr>
          <w:rFonts w:ascii="Arial" w:hAnsi="Arial" w:hint="cs"/>
          <w:rtl/>
        </w:rPr>
        <w:t xml:space="preserve">שנדונו בעבירות דומות </w:t>
      </w:r>
      <w:r w:rsidR="00710D14">
        <w:rPr>
          <w:rFonts w:ascii="Arial" w:hAnsi="Arial" w:hint="cs"/>
          <w:rtl/>
        </w:rPr>
        <w:t xml:space="preserve">בפרשיית </w:t>
      </w:r>
      <w:r w:rsidR="00D54706">
        <w:rPr>
          <w:rFonts w:ascii="Arial" w:hAnsi="Arial" w:hint="cs"/>
          <w:rtl/>
        </w:rPr>
        <w:t>שכתב האישום כאן הוא חלק ממנה</w:t>
      </w:r>
      <w:r w:rsidR="00503C7C">
        <w:rPr>
          <w:rFonts w:ascii="Arial" w:hAnsi="Arial" w:hint="cs"/>
          <w:rtl/>
        </w:rPr>
        <w:t>,</w:t>
      </w:r>
      <w:r w:rsidR="00D54706">
        <w:rPr>
          <w:rFonts w:ascii="Arial" w:hAnsi="Arial" w:hint="cs"/>
          <w:rtl/>
        </w:rPr>
        <w:t xml:space="preserve"> וכן בפרשיה נוספת בה פעל סוכן אחר, ובתוך כך נטען כי הסוכן שהמשטרה הפעילה בפרשיה הנוכחית </w:t>
      </w:r>
      <w:r w:rsidR="0062182F">
        <w:rPr>
          <w:rFonts w:ascii="Arial" w:hAnsi="Arial" w:hint="cs"/>
          <w:rtl/>
        </w:rPr>
        <w:t xml:space="preserve">היה </w:t>
      </w:r>
      <w:r w:rsidR="00D54706">
        <w:rPr>
          <w:rFonts w:ascii="Arial" w:hAnsi="Arial" w:hint="cs"/>
          <w:rtl/>
        </w:rPr>
        <w:t>"</w:t>
      </w:r>
      <w:r w:rsidR="0062182F">
        <w:rPr>
          <w:rFonts w:ascii="Arial" w:hAnsi="Arial" w:hint="cs"/>
          <w:rtl/>
        </w:rPr>
        <w:t>בעייתי</w:t>
      </w:r>
      <w:r w:rsidR="00D54706">
        <w:rPr>
          <w:rFonts w:ascii="Arial" w:hAnsi="Arial" w:hint="cs"/>
          <w:rtl/>
        </w:rPr>
        <w:t xml:space="preserve">". </w:t>
      </w:r>
      <w:r w:rsidR="00710D14">
        <w:rPr>
          <w:rFonts w:ascii="Arial" w:hAnsi="Arial" w:hint="cs"/>
          <w:rtl/>
        </w:rPr>
        <w:t>הסנגור ביקש ל</w:t>
      </w:r>
      <w:r w:rsidR="00C21B80">
        <w:rPr>
          <w:rFonts w:ascii="Arial" w:hAnsi="Arial" w:hint="cs"/>
          <w:rtl/>
        </w:rPr>
        <w:t>גזור את עונשם של הנאשמים בתיק זה באופן מידתי ביחס ל</w:t>
      </w:r>
      <w:r w:rsidR="00710D14">
        <w:rPr>
          <w:rFonts w:ascii="Arial" w:hAnsi="Arial" w:hint="cs"/>
          <w:rtl/>
        </w:rPr>
        <w:t>עונשים שהוטלו</w:t>
      </w:r>
      <w:r w:rsidR="00503C7C">
        <w:rPr>
          <w:rFonts w:ascii="Arial" w:hAnsi="Arial" w:hint="cs"/>
          <w:rtl/>
        </w:rPr>
        <w:t xml:space="preserve"> על ידי מותבים אחרים </w:t>
      </w:r>
      <w:r w:rsidR="00710D14">
        <w:rPr>
          <w:rFonts w:ascii="Arial" w:hAnsi="Arial" w:hint="cs"/>
          <w:rtl/>
        </w:rPr>
        <w:t xml:space="preserve"> על יתר המע</w:t>
      </w:r>
      <w:r w:rsidR="00EB40EC">
        <w:rPr>
          <w:rFonts w:ascii="Arial" w:hAnsi="Arial" w:hint="cs"/>
          <w:rtl/>
        </w:rPr>
        <w:t>ו</w:t>
      </w:r>
      <w:r w:rsidR="00710D14">
        <w:rPr>
          <w:rFonts w:ascii="Arial" w:hAnsi="Arial" w:hint="cs"/>
          <w:rtl/>
        </w:rPr>
        <w:t>רבים בפרשייה</w:t>
      </w:r>
      <w:r w:rsidR="00C21B80">
        <w:rPr>
          <w:rFonts w:ascii="Arial" w:hAnsi="Arial" w:hint="cs"/>
          <w:rtl/>
        </w:rPr>
        <w:t xml:space="preserve"> ובפרשיה הנוספת אליה הפנה. לשיטת הסנגור</w:t>
      </w:r>
      <w:r w:rsidR="00710D14">
        <w:rPr>
          <w:rFonts w:ascii="Arial" w:hAnsi="Arial" w:hint="cs"/>
          <w:rtl/>
        </w:rPr>
        <w:t xml:space="preserve"> המאשימה עותרת למתחמי עונש שאינם הולמים את מדיניות הענישה, וה</w:t>
      </w:r>
      <w:r w:rsidR="00C21B80">
        <w:rPr>
          <w:rFonts w:ascii="Arial" w:hAnsi="Arial" w:hint="cs"/>
          <w:rtl/>
        </w:rPr>
        <w:t>וסיף וה</w:t>
      </w:r>
      <w:r w:rsidR="00710D14">
        <w:rPr>
          <w:rFonts w:ascii="Arial" w:hAnsi="Arial" w:hint="cs"/>
          <w:rtl/>
        </w:rPr>
        <w:t xml:space="preserve">פנה לפסיקה </w:t>
      </w:r>
      <w:r w:rsidR="00C21B80">
        <w:rPr>
          <w:rFonts w:ascii="Arial" w:hAnsi="Arial" w:hint="cs"/>
          <w:rtl/>
        </w:rPr>
        <w:t>נוספת ש</w:t>
      </w:r>
      <w:r w:rsidR="00710D14">
        <w:rPr>
          <w:rFonts w:ascii="Arial" w:hAnsi="Arial" w:hint="cs"/>
          <w:rtl/>
        </w:rPr>
        <w:t xml:space="preserve">תומכת </w:t>
      </w:r>
      <w:r w:rsidR="00C21B80">
        <w:rPr>
          <w:rFonts w:ascii="Arial" w:hAnsi="Arial" w:hint="cs"/>
          <w:rtl/>
        </w:rPr>
        <w:t xml:space="preserve">לטענתו </w:t>
      </w:r>
      <w:r w:rsidR="00710D14">
        <w:rPr>
          <w:rFonts w:ascii="Arial" w:hAnsi="Arial" w:hint="cs"/>
          <w:rtl/>
        </w:rPr>
        <w:t xml:space="preserve">בעמדתו העונשית. </w:t>
      </w:r>
    </w:p>
    <w:p w:rsidR="00A42651" w:rsidRDefault="00A42651" w:rsidP="00A42651">
      <w:pPr>
        <w:pStyle w:val="ab"/>
        <w:spacing w:line="360" w:lineRule="auto"/>
        <w:ind w:left="0"/>
        <w:jc w:val="both"/>
        <w:rPr>
          <w:rFonts w:ascii="Arial" w:hAnsi="Arial"/>
        </w:rPr>
      </w:pPr>
    </w:p>
    <w:p w:rsidR="00710D14" w:rsidRPr="00A42651" w:rsidRDefault="00710D14" w:rsidP="00C21B80">
      <w:pPr>
        <w:pStyle w:val="ab"/>
        <w:numPr>
          <w:ilvl w:val="0"/>
          <w:numId w:val="6"/>
        </w:numPr>
        <w:spacing w:line="360" w:lineRule="auto"/>
        <w:jc w:val="both"/>
        <w:rPr>
          <w:rFonts w:ascii="Arial" w:hAnsi="Arial"/>
          <w:rtl/>
        </w:rPr>
      </w:pPr>
      <w:r w:rsidRPr="00A42651">
        <w:rPr>
          <w:rFonts w:ascii="Arial" w:hAnsi="Arial" w:hint="cs"/>
          <w:rtl/>
        </w:rPr>
        <w:lastRenderedPageBreak/>
        <w:t xml:space="preserve">אשר לגזירת העונש בתוך המתחם, </w:t>
      </w:r>
      <w:r w:rsidR="00C21B80">
        <w:rPr>
          <w:rFonts w:ascii="Arial" w:hAnsi="Arial" w:hint="cs"/>
          <w:rtl/>
        </w:rPr>
        <w:t>ה</w:t>
      </w:r>
      <w:r w:rsidRPr="00A42651">
        <w:rPr>
          <w:rFonts w:ascii="Arial" w:hAnsi="Arial" w:hint="cs"/>
          <w:rtl/>
        </w:rPr>
        <w:t xml:space="preserve">סנגור </w:t>
      </w:r>
      <w:r w:rsidR="00C21B80">
        <w:rPr>
          <w:rFonts w:ascii="Arial" w:hAnsi="Arial" w:hint="cs"/>
          <w:rtl/>
        </w:rPr>
        <w:t xml:space="preserve">ביקש </w:t>
      </w:r>
      <w:r w:rsidRPr="00A42651">
        <w:rPr>
          <w:rFonts w:ascii="Arial" w:hAnsi="Arial" w:hint="cs"/>
          <w:rtl/>
        </w:rPr>
        <w:t xml:space="preserve">להתחשב בשיקולים הבאים: גילו של הנאשם </w:t>
      </w:r>
      <w:r w:rsidRPr="00A42651">
        <w:rPr>
          <w:rFonts w:ascii="Arial" w:hAnsi="Arial"/>
          <w:rtl/>
        </w:rPr>
        <w:t>–</w:t>
      </w:r>
      <w:r w:rsidRPr="00A42651">
        <w:rPr>
          <w:rFonts w:ascii="Arial" w:hAnsi="Arial" w:hint="cs"/>
          <w:rtl/>
        </w:rPr>
        <w:t xml:space="preserve"> </w:t>
      </w:r>
      <w:r w:rsidR="00C21B80">
        <w:rPr>
          <w:rFonts w:ascii="Arial" w:hAnsi="Arial" w:hint="cs"/>
          <w:rtl/>
        </w:rPr>
        <w:t xml:space="preserve">כבן 29; מצבו המשפחתי </w:t>
      </w:r>
      <w:r w:rsidR="00C21B80">
        <w:rPr>
          <w:rFonts w:ascii="Arial" w:hAnsi="Arial"/>
          <w:rtl/>
        </w:rPr>
        <w:t>–</w:t>
      </w:r>
      <w:r w:rsidRPr="00A42651">
        <w:rPr>
          <w:rFonts w:ascii="Arial" w:hAnsi="Arial" w:hint="cs"/>
          <w:rtl/>
        </w:rPr>
        <w:t xml:space="preserve"> נשוי ואב לתינוק בן 11 חודשים; היעדר </w:t>
      </w:r>
      <w:r w:rsidR="00C21B80">
        <w:rPr>
          <w:rFonts w:ascii="Arial" w:hAnsi="Arial" w:hint="cs"/>
          <w:rtl/>
        </w:rPr>
        <w:t>הרשעות קודמות</w:t>
      </w:r>
      <w:r w:rsidRPr="00A42651">
        <w:rPr>
          <w:rFonts w:ascii="Arial" w:hAnsi="Arial" w:hint="cs"/>
          <w:rtl/>
        </w:rPr>
        <w:t>;</w:t>
      </w:r>
      <w:r w:rsidR="00A556A7" w:rsidRPr="00A42651">
        <w:rPr>
          <w:rFonts w:ascii="Arial" w:hAnsi="Arial" w:hint="cs"/>
          <w:rtl/>
        </w:rPr>
        <w:t xml:space="preserve"> תקופת מעצרו עד תום ההליכים </w:t>
      </w:r>
      <w:r w:rsidR="00A556A7" w:rsidRPr="00A42651">
        <w:rPr>
          <w:rFonts w:ascii="Arial" w:hAnsi="Arial"/>
          <w:rtl/>
        </w:rPr>
        <w:t>–</w:t>
      </w:r>
      <w:r w:rsidR="00A556A7" w:rsidRPr="00A42651">
        <w:rPr>
          <w:rFonts w:ascii="Arial" w:hAnsi="Arial" w:hint="cs"/>
          <w:rtl/>
        </w:rPr>
        <w:t xml:space="preserve"> במשך 15 חודשים; הודאתו בהזדמנות הראשונה; </w:t>
      </w:r>
      <w:r w:rsidR="00C21B80">
        <w:rPr>
          <w:rFonts w:ascii="Arial" w:hAnsi="Arial" w:hint="cs"/>
          <w:rtl/>
        </w:rPr>
        <w:t>ו</w:t>
      </w:r>
      <w:r w:rsidR="00A556A7" w:rsidRPr="00A42651">
        <w:rPr>
          <w:rFonts w:ascii="Arial" w:hAnsi="Arial" w:hint="cs"/>
          <w:rtl/>
        </w:rPr>
        <w:t>לקיחת האחריות על מעשיו. לטענת הסנגור מתסקיר שירות המבחן ניתן ללמוד כי אורח חייו של הנאשם נורמטיבי</w:t>
      </w:r>
      <w:r w:rsidR="00C21B80">
        <w:rPr>
          <w:rFonts w:ascii="Arial" w:hAnsi="Arial" w:hint="cs"/>
          <w:rtl/>
        </w:rPr>
        <w:t xml:space="preserve"> וכי </w:t>
      </w:r>
      <w:r w:rsidR="00A556A7" w:rsidRPr="00A42651">
        <w:rPr>
          <w:rFonts w:ascii="Arial" w:hAnsi="Arial" w:hint="cs"/>
          <w:rtl/>
        </w:rPr>
        <w:t xml:space="preserve">הרקע לביצוע העבירות הוא קשייו הכלכליים. על כן, ביקש הסנגור שלא למצות את הדין עם הנאשם. </w:t>
      </w:r>
    </w:p>
    <w:p w:rsidR="00A556A7" w:rsidRDefault="00A556A7" w:rsidP="00A556A7">
      <w:pPr>
        <w:spacing w:line="360" w:lineRule="auto"/>
        <w:jc w:val="both"/>
        <w:rPr>
          <w:rFonts w:ascii="Arial" w:hAnsi="Arial"/>
          <w:rtl/>
        </w:rPr>
      </w:pPr>
    </w:p>
    <w:p w:rsidR="00A556A7" w:rsidRPr="00A556A7" w:rsidRDefault="00A556A7" w:rsidP="00503C7C">
      <w:pPr>
        <w:pStyle w:val="ab"/>
        <w:numPr>
          <w:ilvl w:val="0"/>
          <w:numId w:val="6"/>
        </w:numPr>
        <w:spacing w:line="360" w:lineRule="auto"/>
        <w:jc w:val="both"/>
        <w:rPr>
          <w:rFonts w:ascii="Arial" w:hAnsi="Arial"/>
          <w:rtl/>
        </w:rPr>
      </w:pPr>
      <w:r>
        <w:rPr>
          <w:rFonts w:ascii="Arial" w:hAnsi="Arial" w:hint="cs"/>
          <w:rtl/>
        </w:rPr>
        <w:t xml:space="preserve">בדברו לפניי ציין הנאשם </w:t>
      </w:r>
      <w:r w:rsidR="00C21B80">
        <w:rPr>
          <w:rFonts w:ascii="Arial" w:hAnsi="Arial" w:hint="cs"/>
          <w:rtl/>
        </w:rPr>
        <w:t xml:space="preserve">1 </w:t>
      </w:r>
      <w:r>
        <w:rPr>
          <w:rFonts w:ascii="Arial" w:hAnsi="Arial" w:hint="cs"/>
          <w:rtl/>
        </w:rPr>
        <w:t xml:space="preserve">כי עבר את העבירות על רקע מצבו הכלכלי, וכי זו </w:t>
      </w:r>
      <w:r w:rsidR="00C21B80">
        <w:rPr>
          <w:rFonts w:ascii="Arial" w:hAnsi="Arial" w:hint="cs"/>
          <w:rtl/>
        </w:rPr>
        <w:t>ה</w:t>
      </w:r>
      <w:r>
        <w:rPr>
          <w:rFonts w:ascii="Arial" w:hAnsi="Arial" w:hint="cs"/>
          <w:rtl/>
        </w:rPr>
        <w:t>פעם ראשונה</w:t>
      </w:r>
      <w:r w:rsidR="00C21B80">
        <w:rPr>
          <w:rFonts w:ascii="Arial" w:hAnsi="Arial" w:hint="cs"/>
          <w:rtl/>
        </w:rPr>
        <w:t xml:space="preserve"> בה הוא מסתבך בפלילים</w:t>
      </w:r>
      <w:r>
        <w:rPr>
          <w:rFonts w:ascii="Arial" w:hAnsi="Arial" w:hint="cs"/>
          <w:rtl/>
        </w:rPr>
        <w:t xml:space="preserve">. כן ציין כי הוא </w:t>
      </w:r>
      <w:r w:rsidR="00C21B80">
        <w:rPr>
          <w:rFonts w:ascii="Arial" w:hAnsi="Arial" w:hint="cs"/>
          <w:rtl/>
        </w:rPr>
        <w:t xml:space="preserve">הודה במעשים וכי היא </w:t>
      </w:r>
      <w:r>
        <w:rPr>
          <w:rFonts w:ascii="Arial" w:hAnsi="Arial" w:hint="cs"/>
          <w:rtl/>
        </w:rPr>
        <w:t>מתחרט</w:t>
      </w:r>
      <w:r w:rsidR="00C21B80">
        <w:rPr>
          <w:rFonts w:ascii="Arial" w:hAnsi="Arial" w:hint="cs"/>
          <w:rtl/>
        </w:rPr>
        <w:t xml:space="preserve">. הנאשם גם ציין את העובדה כי </w:t>
      </w:r>
      <w:r>
        <w:rPr>
          <w:rFonts w:ascii="Arial" w:hAnsi="Arial" w:hint="cs"/>
          <w:rtl/>
        </w:rPr>
        <w:t>תוך כדי מעצרו נולד לו תינוק שלא ראה אותו עדיין. על כ</w:t>
      </w:r>
      <w:r w:rsidR="00C21B80">
        <w:rPr>
          <w:rFonts w:ascii="Arial" w:hAnsi="Arial" w:hint="cs"/>
          <w:rtl/>
        </w:rPr>
        <w:t xml:space="preserve">ל אלה, </w:t>
      </w:r>
      <w:r>
        <w:rPr>
          <w:rFonts w:ascii="Arial" w:hAnsi="Arial" w:hint="cs"/>
          <w:rtl/>
        </w:rPr>
        <w:t xml:space="preserve">ביקש </w:t>
      </w:r>
      <w:r w:rsidR="00C21B80">
        <w:rPr>
          <w:rFonts w:ascii="Arial" w:hAnsi="Arial" w:hint="cs"/>
          <w:rtl/>
        </w:rPr>
        <w:t xml:space="preserve">הנאשם </w:t>
      </w:r>
      <w:r>
        <w:rPr>
          <w:rFonts w:ascii="Arial" w:hAnsi="Arial" w:hint="cs"/>
          <w:rtl/>
        </w:rPr>
        <w:t>שבית המשפט יתחשב בו.</w:t>
      </w:r>
      <w:r w:rsidR="00170393">
        <w:rPr>
          <w:rFonts w:ascii="Arial" w:hAnsi="Arial" w:hint="cs"/>
          <w:rtl/>
        </w:rPr>
        <w:t xml:space="preserve"> </w:t>
      </w:r>
    </w:p>
    <w:p w:rsidR="00B95C52" w:rsidRDefault="00B95C52" w:rsidP="00220143">
      <w:pPr>
        <w:pStyle w:val="ab"/>
        <w:spacing w:line="360" w:lineRule="auto"/>
        <w:ind w:left="57"/>
        <w:jc w:val="both"/>
        <w:rPr>
          <w:rFonts w:ascii="Arial" w:hAnsi="Arial"/>
          <w:rtl/>
        </w:rPr>
      </w:pPr>
    </w:p>
    <w:p w:rsidR="00F1221F" w:rsidRPr="00F1221F" w:rsidRDefault="00A42651" w:rsidP="00220143">
      <w:pPr>
        <w:pStyle w:val="ab"/>
        <w:spacing w:line="360" w:lineRule="auto"/>
        <w:ind w:left="57"/>
        <w:jc w:val="both"/>
        <w:rPr>
          <w:rFonts w:ascii="Arial" w:hAnsi="Arial"/>
          <w:u w:val="single"/>
          <w:rtl/>
        </w:rPr>
      </w:pPr>
      <w:r>
        <w:rPr>
          <w:rFonts w:ascii="Arial" w:hAnsi="Arial" w:hint="cs"/>
          <w:u w:val="single"/>
          <w:rtl/>
        </w:rPr>
        <w:t>ה</w:t>
      </w:r>
      <w:r w:rsidR="00C21B80">
        <w:rPr>
          <w:rFonts w:ascii="Arial" w:hAnsi="Arial" w:hint="cs"/>
          <w:u w:val="single"/>
          <w:rtl/>
        </w:rPr>
        <w:t>נאשם 2</w:t>
      </w:r>
    </w:p>
    <w:p w:rsidR="00F1221F" w:rsidRDefault="00F1221F" w:rsidP="00220143">
      <w:pPr>
        <w:pStyle w:val="ab"/>
        <w:spacing w:line="360" w:lineRule="auto"/>
        <w:ind w:left="57"/>
        <w:jc w:val="both"/>
        <w:rPr>
          <w:rFonts w:ascii="Arial" w:hAnsi="Arial"/>
          <w:rtl/>
        </w:rPr>
      </w:pPr>
    </w:p>
    <w:p w:rsidR="00A42651" w:rsidRDefault="0024143B" w:rsidP="000276ED">
      <w:pPr>
        <w:pStyle w:val="ab"/>
        <w:numPr>
          <w:ilvl w:val="0"/>
          <w:numId w:val="6"/>
        </w:numPr>
        <w:spacing w:line="360" w:lineRule="auto"/>
        <w:jc w:val="both"/>
        <w:rPr>
          <w:rFonts w:ascii="Arial" w:hAnsi="Arial"/>
        </w:rPr>
      </w:pPr>
      <w:r>
        <w:rPr>
          <w:rFonts w:ascii="Arial" w:hAnsi="Arial" w:hint="cs"/>
          <w:rtl/>
        </w:rPr>
        <w:t>ב</w:t>
      </w:r>
      <w:r w:rsidR="008C0D18">
        <w:rPr>
          <w:rFonts w:ascii="Arial" w:hAnsi="Arial" w:hint="cs"/>
          <w:rtl/>
        </w:rPr>
        <w:t xml:space="preserve">"כ הנאשם 2 צידד בטענה </w:t>
      </w:r>
      <w:r w:rsidR="00A556A7" w:rsidRPr="00896CBE">
        <w:rPr>
          <w:rFonts w:ascii="Arial" w:hAnsi="Arial" w:hint="cs"/>
          <w:rtl/>
        </w:rPr>
        <w:t xml:space="preserve">כי </w:t>
      </w:r>
      <w:r w:rsidR="00896CBE">
        <w:rPr>
          <w:rFonts w:ascii="Arial" w:hAnsi="Arial" w:hint="cs"/>
          <w:rtl/>
        </w:rPr>
        <w:t>יש לראות בכל האישומים אירוע אחד ולקבוע בגינ</w:t>
      </w:r>
      <w:r w:rsidR="008C0D18">
        <w:rPr>
          <w:rFonts w:ascii="Arial" w:hAnsi="Arial" w:hint="cs"/>
          <w:rtl/>
        </w:rPr>
        <w:t>ם</w:t>
      </w:r>
      <w:r w:rsidR="00896CBE">
        <w:rPr>
          <w:rFonts w:ascii="Arial" w:hAnsi="Arial" w:hint="cs"/>
          <w:rtl/>
        </w:rPr>
        <w:t xml:space="preserve"> מתחם עונש אחד</w:t>
      </w:r>
      <w:r>
        <w:rPr>
          <w:rFonts w:ascii="Arial" w:hAnsi="Arial" w:hint="cs"/>
          <w:rtl/>
        </w:rPr>
        <w:t>. זאת ועוד, הסנגור ציין כי ע</w:t>
      </w:r>
      <w:r w:rsidR="00A556A7" w:rsidRPr="00896CBE">
        <w:rPr>
          <w:rFonts w:ascii="Arial" w:hAnsi="Arial" w:hint="cs"/>
          <w:rtl/>
        </w:rPr>
        <w:t>ל בית המשפט</w:t>
      </w:r>
      <w:r w:rsidR="00846404" w:rsidRPr="00896CBE">
        <w:rPr>
          <w:rFonts w:ascii="Arial" w:hAnsi="Arial" w:hint="cs"/>
          <w:rtl/>
        </w:rPr>
        <w:t xml:space="preserve"> ל</w:t>
      </w:r>
      <w:r w:rsidR="000276ED">
        <w:rPr>
          <w:rFonts w:ascii="Arial" w:hAnsi="Arial" w:hint="cs"/>
          <w:rtl/>
        </w:rPr>
        <w:t xml:space="preserve">שוות </w:t>
      </w:r>
      <w:r w:rsidR="00846404" w:rsidRPr="00896CBE">
        <w:rPr>
          <w:rFonts w:ascii="Arial" w:hAnsi="Arial" w:hint="cs"/>
          <w:rtl/>
        </w:rPr>
        <w:t xml:space="preserve">לנגד עיניו את כלל הנאשמים ולא להפלות בין הנאשם </w:t>
      </w:r>
      <w:r w:rsidR="00F5455F" w:rsidRPr="00896CBE">
        <w:rPr>
          <w:rFonts w:ascii="Arial" w:hAnsi="Arial" w:hint="cs"/>
          <w:rtl/>
        </w:rPr>
        <w:t>2 ליתר הנאשמים שעונשם נגזר כבר.</w:t>
      </w:r>
      <w:r w:rsidR="00CE6DEE" w:rsidRPr="00896CBE">
        <w:rPr>
          <w:rFonts w:ascii="Arial" w:hAnsi="Arial" w:hint="cs"/>
          <w:rtl/>
        </w:rPr>
        <w:t xml:space="preserve"> </w:t>
      </w:r>
    </w:p>
    <w:p w:rsidR="00A42651" w:rsidRDefault="00A42651" w:rsidP="00A42651">
      <w:pPr>
        <w:pStyle w:val="ab"/>
        <w:spacing w:line="360" w:lineRule="auto"/>
        <w:ind w:left="0"/>
        <w:jc w:val="both"/>
        <w:rPr>
          <w:rFonts w:ascii="Arial" w:hAnsi="Arial"/>
        </w:rPr>
      </w:pPr>
    </w:p>
    <w:p w:rsidR="00A42651" w:rsidRDefault="00CE6DEE" w:rsidP="000276ED">
      <w:pPr>
        <w:pStyle w:val="ab"/>
        <w:numPr>
          <w:ilvl w:val="0"/>
          <w:numId w:val="6"/>
        </w:numPr>
        <w:spacing w:line="360" w:lineRule="auto"/>
        <w:jc w:val="both"/>
        <w:rPr>
          <w:rFonts w:ascii="Arial" w:hAnsi="Arial"/>
        </w:rPr>
      </w:pPr>
      <w:r w:rsidRPr="00A42651">
        <w:rPr>
          <w:rFonts w:ascii="Arial" w:hAnsi="Arial" w:hint="cs"/>
          <w:rtl/>
        </w:rPr>
        <w:t>הסנגור התייחס לכל אחד מן האישומים ו</w:t>
      </w:r>
      <w:r w:rsidR="00896CBE" w:rsidRPr="00A42651">
        <w:rPr>
          <w:rFonts w:ascii="Arial" w:hAnsi="Arial" w:hint="cs"/>
          <w:rtl/>
        </w:rPr>
        <w:t>ביקש ל</w:t>
      </w:r>
      <w:r w:rsidR="000276ED">
        <w:rPr>
          <w:rFonts w:ascii="Arial" w:hAnsi="Arial" w:hint="cs"/>
          <w:rtl/>
        </w:rPr>
        <w:t xml:space="preserve">עמוד על דקדוקי הנסיבות </w:t>
      </w:r>
      <w:r w:rsidR="0024143B">
        <w:rPr>
          <w:rFonts w:ascii="Arial" w:hAnsi="Arial" w:hint="cs"/>
          <w:rtl/>
        </w:rPr>
        <w:t xml:space="preserve">של כל אחד מן האישום. </w:t>
      </w:r>
      <w:r w:rsidR="00896CBE" w:rsidRPr="00A42651">
        <w:rPr>
          <w:rFonts w:ascii="Arial" w:hAnsi="Arial" w:hint="cs"/>
          <w:b/>
          <w:bCs/>
          <w:rtl/>
        </w:rPr>
        <w:t>לגבי</w:t>
      </w:r>
      <w:r w:rsidR="00896CBE" w:rsidRPr="00A42651">
        <w:rPr>
          <w:rFonts w:ascii="Arial" w:hAnsi="Arial"/>
          <w:b/>
          <w:bCs/>
          <w:rtl/>
        </w:rPr>
        <w:t xml:space="preserve"> האישום הראשון</w:t>
      </w:r>
      <w:r w:rsidR="00896CBE" w:rsidRPr="00A42651">
        <w:rPr>
          <w:rFonts w:ascii="Arial" w:hAnsi="Arial"/>
          <w:rtl/>
        </w:rPr>
        <w:t xml:space="preserve"> נטען כי עבירת הסיוע לסחר בנשק היא ברף הנמוך שכן הנאשם </w:t>
      </w:r>
      <w:r w:rsidR="0024143B">
        <w:rPr>
          <w:rFonts w:ascii="Arial" w:hAnsi="Arial" w:hint="cs"/>
          <w:rtl/>
        </w:rPr>
        <w:t xml:space="preserve">אך </w:t>
      </w:r>
      <w:r w:rsidR="00896CBE" w:rsidRPr="00A42651">
        <w:rPr>
          <w:rFonts w:ascii="Arial" w:hAnsi="Arial"/>
          <w:rtl/>
        </w:rPr>
        <w:t>עזר בהוצאת העסקה לפועל</w:t>
      </w:r>
      <w:r w:rsidR="0024143B">
        <w:rPr>
          <w:rFonts w:ascii="Arial" w:hAnsi="Arial" w:hint="cs"/>
          <w:rtl/>
        </w:rPr>
        <w:t>;</w:t>
      </w:r>
      <w:r w:rsidR="00896CBE" w:rsidRPr="00A42651">
        <w:rPr>
          <w:rFonts w:ascii="Arial" w:hAnsi="Arial" w:hint="cs"/>
          <w:rtl/>
        </w:rPr>
        <w:t xml:space="preserve"> </w:t>
      </w:r>
      <w:r w:rsidR="00896CBE" w:rsidRPr="00A42651">
        <w:rPr>
          <w:rFonts w:ascii="Arial" w:hAnsi="Arial" w:hint="cs"/>
          <w:b/>
          <w:bCs/>
          <w:rtl/>
        </w:rPr>
        <w:t>לגבי האישום השני</w:t>
      </w:r>
      <w:r w:rsidR="00896CBE" w:rsidRPr="00A42651">
        <w:rPr>
          <w:rFonts w:ascii="Arial" w:hAnsi="Arial" w:hint="cs"/>
          <w:rtl/>
        </w:rPr>
        <w:t xml:space="preserve"> נטען כי </w:t>
      </w:r>
      <w:r w:rsidR="00896CBE" w:rsidRPr="00A42651">
        <w:rPr>
          <w:rFonts w:ascii="Arial" w:hAnsi="Arial"/>
          <w:rtl/>
        </w:rPr>
        <w:t xml:space="preserve">הסוכן המשטרתי הוא זה שהציע לנאשם לקנות ממנו נשק, ולשם כך הלך הסוכן לביתו של הנאשם. נטען </w:t>
      </w:r>
      <w:r w:rsidR="0024143B">
        <w:rPr>
          <w:rFonts w:ascii="Arial" w:hAnsi="Arial" w:hint="cs"/>
          <w:rtl/>
        </w:rPr>
        <w:t xml:space="preserve">עוד </w:t>
      </w:r>
      <w:r w:rsidR="00896CBE" w:rsidRPr="00A42651">
        <w:rPr>
          <w:rFonts w:ascii="Arial" w:hAnsi="Arial"/>
          <w:rtl/>
        </w:rPr>
        <w:t>כי עסקת הנשק המתוארת באישום השני אינה העיקר, כי אם היא נלווית לעסקת המטבעות המזויפים שבאישום השלישי</w:t>
      </w:r>
      <w:r w:rsidR="00896CBE" w:rsidRPr="00A42651">
        <w:rPr>
          <w:rFonts w:ascii="Arial" w:hAnsi="Arial" w:hint="cs"/>
          <w:rtl/>
        </w:rPr>
        <w:t xml:space="preserve">. </w:t>
      </w:r>
      <w:r w:rsidR="0024143B">
        <w:rPr>
          <w:rFonts w:ascii="Arial" w:hAnsi="Arial" w:hint="cs"/>
          <w:rtl/>
        </w:rPr>
        <w:t xml:space="preserve">כן </w:t>
      </w:r>
      <w:r w:rsidR="00896CBE" w:rsidRPr="00A42651">
        <w:rPr>
          <w:rFonts w:ascii="Arial" w:hAnsi="Arial"/>
          <w:rtl/>
        </w:rPr>
        <w:t xml:space="preserve">נטען כי העבירות היחידות שקשורות לנאשם באישום השני הן שתי עבירות של סיוע לסחר באקדח, וכי הנאשם אינו קשור לסחר בנשק מסוג </w:t>
      </w:r>
      <w:r w:rsidR="00896CBE" w:rsidRPr="00A42651">
        <w:rPr>
          <w:rFonts w:ascii="Arial" w:hAnsi="Arial"/>
        </w:rPr>
        <w:t>M16</w:t>
      </w:r>
      <w:r w:rsidR="00896CBE" w:rsidRPr="00A42651">
        <w:rPr>
          <w:rFonts w:ascii="Arial" w:hAnsi="Arial"/>
          <w:rtl/>
        </w:rPr>
        <w:t>.</w:t>
      </w:r>
      <w:r w:rsidR="00896CBE" w:rsidRPr="00A42651">
        <w:rPr>
          <w:rFonts w:ascii="Arial" w:hAnsi="Arial" w:hint="cs"/>
          <w:rtl/>
        </w:rPr>
        <w:t xml:space="preserve"> </w:t>
      </w:r>
      <w:r w:rsidR="0024143B">
        <w:rPr>
          <w:rFonts w:ascii="Arial" w:hAnsi="Arial" w:hint="cs"/>
          <w:rtl/>
        </w:rPr>
        <w:t>באשר ל</w:t>
      </w:r>
      <w:r w:rsidR="0024143B" w:rsidRPr="0024143B">
        <w:rPr>
          <w:rFonts w:ascii="Arial" w:hAnsi="Arial" w:hint="cs"/>
          <w:b/>
          <w:bCs/>
          <w:rtl/>
        </w:rPr>
        <w:t>אישום</w:t>
      </w:r>
      <w:r w:rsidR="0024143B">
        <w:rPr>
          <w:rFonts w:ascii="Arial" w:hAnsi="Arial" w:hint="cs"/>
          <w:rtl/>
        </w:rPr>
        <w:t xml:space="preserve"> </w:t>
      </w:r>
      <w:r w:rsidR="00896CBE" w:rsidRPr="00A42651">
        <w:rPr>
          <w:rFonts w:ascii="Arial" w:hAnsi="Arial" w:hint="cs"/>
          <w:b/>
          <w:bCs/>
          <w:rtl/>
        </w:rPr>
        <w:t>השלישי</w:t>
      </w:r>
      <w:r w:rsidR="00896CBE" w:rsidRPr="00A42651">
        <w:rPr>
          <w:rFonts w:ascii="Arial" w:hAnsi="Arial" w:hint="cs"/>
          <w:rtl/>
        </w:rPr>
        <w:t xml:space="preserve">, </w:t>
      </w:r>
      <w:r w:rsidR="0024143B">
        <w:rPr>
          <w:rFonts w:ascii="Arial" w:hAnsi="Arial" w:hint="cs"/>
          <w:rtl/>
        </w:rPr>
        <w:t xml:space="preserve">נטען כי </w:t>
      </w:r>
      <w:r w:rsidR="00896CBE" w:rsidRPr="00A42651">
        <w:rPr>
          <w:rFonts w:ascii="Arial" w:hAnsi="Arial" w:hint="cs"/>
          <w:rtl/>
        </w:rPr>
        <w:t xml:space="preserve">הסוכן הוא שיזם את עסקת הנשק ולא הנאשם, וכי הנאשם כלל לא הצליח לגייס נשק מסוג </w:t>
      </w:r>
      <w:r w:rsidR="00896CBE" w:rsidRPr="00A42651">
        <w:rPr>
          <w:rFonts w:ascii="Arial" w:hAnsi="Arial" w:hint="cs"/>
        </w:rPr>
        <w:t>M16</w:t>
      </w:r>
      <w:r w:rsidR="00896CBE" w:rsidRPr="00A42651">
        <w:rPr>
          <w:rFonts w:ascii="Arial" w:hAnsi="Arial" w:hint="cs"/>
          <w:rtl/>
        </w:rPr>
        <w:t>.</w:t>
      </w:r>
      <w:r w:rsidR="0024143B">
        <w:rPr>
          <w:rFonts w:ascii="Arial" w:hAnsi="Arial" w:hint="cs"/>
          <w:rtl/>
        </w:rPr>
        <w:t xml:space="preserve"> ואילו לגבי </w:t>
      </w:r>
      <w:r w:rsidR="0024143B">
        <w:rPr>
          <w:rFonts w:ascii="Arial" w:hAnsi="Arial" w:hint="cs"/>
          <w:b/>
          <w:bCs/>
          <w:rtl/>
        </w:rPr>
        <w:t>ה</w:t>
      </w:r>
      <w:r w:rsidR="00F5455F" w:rsidRPr="00A42651">
        <w:rPr>
          <w:rFonts w:ascii="Arial" w:hAnsi="Arial" w:hint="cs"/>
          <w:b/>
          <w:bCs/>
          <w:rtl/>
        </w:rPr>
        <w:t>אישום הרביעי</w:t>
      </w:r>
      <w:r w:rsidR="00F5455F" w:rsidRPr="00A42651">
        <w:rPr>
          <w:rFonts w:ascii="Arial" w:hAnsi="Arial" w:hint="cs"/>
          <w:rtl/>
        </w:rPr>
        <w:t xml:space="preserve"> נטען כי על המתחם להלום את העונש שבסופו של דבר נגזר על יתר הנאשמים. </w:t>
      </w:r>
    </w:p>
    <w:p w:rsidR="00A42651" w:rsidRPr="00A42651" w:rsidRDefault="00A42651" w:rsidP="00A42651">
      <w:pPr>
        <w:pStyle w:val="ab"/>
        <w:rPr>
          <w:rFonts w:ascii="Arial" w:hAnsi="Arial"/>
          <w:rtl/>
        </w:rPr>
      </w:pPr>
    </w:p>
    <w:p w:rsidR="00896CBE" w:rsidRPr="00A42651" w:rsidRDefault="00896CBE" w:rsidP="0024143B">
      <w:pPr>
        <w:pStyle w:val="ab"/>
        <w:numPr>
          <w:ilvl w:val="0"/>
          <w:numId w:val="6"/>
        </w:numPr>
        <w:spacing w:line="360" w:lineRule="auto"/>
        <w:jc w:val="both"/>
        <w:rPr>
          <w:rFonts w:ascii="Arial" w:hAnsi="Arial"/>
        </w:rPr>
      </w:pPr>
      <w:r w:rsidRPr="00A42651">
        <w:rPr>
          <w:rFonts w:ascii="Arial" w:hAnsi="Arial" w:hint="cs"/>
          <w:rtl/>
        </w:rPr>
        <w:t xml:space="preserve">אשר לגזירת העונש בתוך המתחם, נטען כי הנאשם יליד 1993, לחובתו הרשעה אחת בלבד שאינה </w:t>
      </w:r>
      <w:r w:rsidR="009D69BF" w:rsidRPr="00A42651">
        <w:rPr>
          <w:rFonts w:ascii="Arial" w:hAnsi="Arial" w:hint="cs"/>
          <w:rtl/>
        </w:rPr>
        <w:t xml:space="preserve">עבירת נשק. כן נטען כי הנאשם </w:t>
      </w:r>
      <w:r w:rsidR="0024143B">
        <w:rPr>
          <w:rFonts w:ascii="Arial" w:hAnsi="Arial" w:hint="cs"/>
          <w:rtl/>
        </w:rPr>
        <w:t xml:space="preserve">שואף </w:t>
      </w:r>
      <w:r w:rsidR="009D69BF" w:rsidRPr="00A42651">
        <w:rPr>
          <w:rFonts w:ascii="Arial" w:hAnsi="Arial" w:hint="cs"/>
          <w:rtl/>
        </w:rPr>
        <w:t xml:space="preserve">להקים משפחה ולשקם את עצמו. </w:t>
      </w:r>
    </w:p>
    <w:p w:rsidR="00A556A7" w:rsidRPr="00A556A7" w:rsidRDefault="00A556A7" w:rsidP="00A556A7">
      <w:pPr>
        <w:spacing w:line="360" w:lineRule="auto"/>
        <w:jc w:val="both"/>
        <w:rPr>
          <w:rFonts w:ascii="Arial" w:hAnsi="Arial"/>
          <w:rtl/>
        </w:rPr>
      </w:pPr>
    </w:p>
    <w:p w:rsidR="00F1221F" w:rsidRDefault="00A556A7" w:rsidP="000276ED">
      <w:pPr>
        <w:pStyle w:val="ab"/>
        <w:numPr>
          <w:ilvl w:val="0"/>
          <w:numId w:val="6"/>
        </w:numPr>
        <w:spacing w:line="360" w:lineRule="auto"/>
        <w:jc w:val="both"/>
        <w:rPr>
          <w:rFonts w:ascii="Arial" w:hAnsi="Arial"/>
        </w:rPr>
      </w:pPr>
      <w:r>
        <w:rPr>
          <w:rFonts w:ascii="Arial" w:hAnsi="Arial" w:hint="cs"/>
          <w:rtl/>
        </w:rPr>
        <w:t xml:space="preserve">בדברו לפניי ציין הנאשם כי הוא מתחרט על מעשיו וכי זו </w:t>
      </w:r>
      <w:r w:rsidR="0024143B">
        <w:rPr>
          <w:rFonts w:ascii="Arial" w:hAnsi="Arial" w:hint="cs"/>
          <w:rtl/>
        </w:rPr>
        <w:t xml:space="preserve">הסתבכותו הראשונה בעבירות מעין אלו. כן </w:t>
      </w:r>
      <w:r>
        <w:rPr>
          <w:rFonts w:ascii="Arial" w:hAnsi="Arial" w:hint="cs"/>
          <w:rtl/>
        </w:rPr>
        <w:t xml:space="preserve">ציין </w:t>
      </w:r>
      <w:r w:rsidR="0024143B">
        <w:rPr>
          <w:rFonts w:ascii="Arial" w:hAnsi="Arial" w:hint="cs"/>
          <w:rtl/>
        </w:rPr>
        <w:t xml:space="preserve">הנאשם כי </w:t>
      </w:r>
      <w:r>
        <w:rPr>
          <w:rFonts w:ascii="Arial" w:hAnsi="Arial" w:hint="cs"/>
          <w:rtl/>
        </w:rPr>
        <w:t xml:space="preserve">ביצוע העבירות </w:t>
      </w:r>
      <w:r w:rsidR="0024143B">
        <w:rPr>
          <w:rFonts w:ascii="Arial" w:hAnsi="Arial" w:hint="cs"/>
          <w:rtl/>
        </w:rPr>
        <w:t xml:space="preserve">בשל </w:t>
      </w:r>
      <w:r>
        <w:rPr>
          <w:rFonts w:ascii="Arial" w:hAnsi="Arial" w:hint="cs"/>
          <w:rtl/>
        </w:rPr>
        <w:t>מצבו הכלכלי</w:t>
      </w:r>
      <w:r w:rsidR="0024143B">
        <w:rPr>
          <w:rFonts w:ascii="Arial" w:hAnsi="Arial" w:hint="cs"/>
          <w:rtl/>
        </w:rPr>
        <w:t>,</w:t>
      </w:r>
      <w:r>
        <w:rPr>
          <w:rFonts w:ascii="Arial" w:hAnsi="Arial" w:hint="cs"/>
          <w:rtl/>
        </w:rPr>
        <w:t xml:space="preserve"> מכיוון שהיה צריך כסף כדי </w:t>
      </w:r>
      <w:r w:rsidR="000276ED">
        <w:rPr>
          <w:rFonts w:ascii="Arial" w:hAnsi="Arial" w:hint="cs"/>
          <w:rtl/>
        </w:rPr>
        <w:t>להתחתן.</w:t>
      </w:r>
      <w:r w:rsidR="0024143B">
        <w:rPr>
          <w:rFonts w:ascii="Arial" w:hAnsi="Arial" w:hint="cs"/>
          <w:rtl/>
        </w:rPr>
        <w:t xml:space="preserve"> </w:t>
      </w:r>
      <w:r>
        <w:rPr>
          <w:rFonts w:ascii="Arial" w:hAnsi="Arial" w:hint="cs"/>
          <w:rtl/>
        </w:rPr>
        <w:t xml:space="preserve"> </w:t>
      </w:r>
    </w:p>
    <w:p w:rsidR="001F444D" w:rsidRDefault="001F444D" w:rsidP="001F444D">
      <w:pPr>
        <w:rPr>
          <w:rFonts w:ascii="Arial" w:hAnsi="Arial"/>
          <w:rtl/>
        </w:rPr>
      </w:pPr>
    </w:p>
    <w:p w:rsidR="00F1046D" w:rsidRPr="001F444D" w:rsidRDefault="00F1046D" w:rsidP="001F444D">
      <w:pPr>
        <w:rPr>
          <w:rFonts w:ascii="Arial" w:hAnsi="Arial"/>
          <w:rtl/>
        </w:rPr>
      </w:pPr>
    </w:p>
    <w:p w:rsidR="00B95C52" w:rsidRPr="00906BEB" w:rsidRDefault="00906BEB">
      <w:pPr>
        <w:rPr>
          <w:rFonts w:ascii="Arial" w:hAnsi="Arial"/>
          <w:b/>
          <w:bCs/>
          <w:rtl/>
        </w:rPr>
      </w:pPr>
      <w:r w:rsidRPr="00906BEB">
        <w:rPr>
          <w:rFonts w:ascii="Arial" w:hAnsi="Arial" w:hint="cs"/>
          <w:b/>
          <w:bCs/>
          <w:rtl/>
        </w:rPr>
        <w:lastRenderedPageBreak/>
        <w:t>מתחם העונש ההולם</w:t>
      </w:r>
    </w:p>
    <w:p w:rsidR="00906BEB" w:rsidRDefault="00906BEB">
      <w:pPr>
        <w:rPr>
          <w:rFonts w:ascii="Arial" w:hAnsi="Arial"/>
          <w:b/>
          <w:bCs/>
          <w:sz w:val="26"/>
          <w:szCs w:val="26"/>
          <w:rtl/>
        </w:rPr>
      </w:pPr>
    </w:p>
    <w:p w:rsidR="00906BEB" w:rsidRDefault="0024143B" w:rsidP="0024143B">
      <w:pPr>
        <w:pStyle w:val="ab"/>
        <w:numPr>
          <w:ilvl w:val="0"/>
          <w:numId w:val="6"/>
        </w:numPr>
        <w:spacing w:line="360" w:lineRule="auto"/>
        <w:jc w:val="both"/>
        <w:rPr>
          <w:rFonts w:ascii="Arial" w:hAnsi="Arial"/>
        </w:rPr>
      </w:pPr>
      <w:r>
        <w:rPr>
          <w:rFonts w:hint="cs"/>
          <w:rtl/>
        </w:rPr>
        <w:t xml:space="preserve">הדברים ידועים ואין צורך להכביר מילים, </w:t>
      </w:r>
      <w:r w:rsidR="00906BEB">
        <w:rPr>
          <w:rtl/>
        </w:rPr>
        <w:t>גזירת הדין נעשית, בדרך כלל, בשני שלבים עיקריים: קביעת מתחם עונש הולם ולאחר מכן גזירת העונש בתוך המתחם (סעיף 40ג' לחוק העונשין). בתוך כך יש לבחון אם קיימים שיקולים המצדיקים סטייה מהמתחם. בבוא בית המשפט לקבוע את מתחם העונש, עליו לעשות כן בהתאם לעיקרון המנחה, כלומר קיומו של יחס הולם בין חומרת מעשה העבירה בנסיבותיו ומידת אשמו של הנאשם ובין סוג ומידת העונש המוטל עליו. לצורך קביעת המתחם, בית המשפט יתחשב בערך החברתי שנפגע מביצוע העבירה, במידת הפגיעה בו, במדיניות הענישה הנהוגה ובנסיבות הקשורות בביצוע העבירה כאמור בסעיף 40ט' לחוק העונשין.</w:t>
      </w:r>
    </w:p>
    <w:p w:rsidR="00490314" w:rsidRDefault="00490314" w:rsidP="00490314">
      <w:pPr>
        <w:pStyle w:val="ab"/>
        <w:spacing w:line="360" w:lineRule="auto"/>
        <w:ind w:left="57"/>
        <w:jc w:val="both"/>
        <w:rPr>
          <w:rFonts w:ascii="Arial" w:hAnsi="Arial"/>
          <w:rtl/>
        </w:rPr>
      </w:pPr>
    </w:p>
    <w:p w:rsidR="00490314" w:rsidRPr="00490314" w:rsidRDefault="00490314" w:rsidP="00490314">
      <w:pPr>
        <w:pStyle w:val="ab"/>
        <w:spacing w:line="360" w:lineRule="auto"/>
        <w:ind w:left="57"/>
        <w:jc w:val="both"/>
        <w:rPr>
          <w:rFonts w:ascii="Arial" w:hAnsi="Arial"/>
          <w:u w:val="single"/>
        </w:rPr>
      </w:pPr>
      <w:r w:rsidRPr="00490314">
        <w:rPr>
          <w:rFonts w:ascii="Arial" w:hAnsi="Arial" w:hint="cs"/>
          <w:u w:val="single"/>
          <w:rtl/>
        </w:rPr>
        <w:t>אירוע אחד או מספר אירועים?</w:t>
      </w:r>
    </w:p>
    <w:p w:rsidR="00233CA6" w:rsidRDefault="00233CA6" w:rsidP="00233CA6">
      <w:pPr>
        <w:pStyle w:val="ab"/>
        <w:spacing w:line="360" w:lineRule="auto"/>
        <w:ind w:left="57"/>
        <w:jc w:val="both"/>
        <w:rPr>
          <w:rFonts w:ascii="Arial" w:hAnsi="Arial"/>
        </w:rPr>
      </w:pPr>
    </w:p>
    <w:p w:rsidR="00233CA6" w:rsidRDefault="00233CA6" w:rsidP="007B5F63">
      <w:pPr>
        <w:pStyle w:val="ab"/>
        <w:numPr>
          <w:ilvl w:val="0"/>
          <w:numId w:val="6"/>
        </w:numPr>
        <w:spacing w:line="360" w:lineRule="auto"/>
        <w:jc w:val="both"/>
        <w:rPr>
          <w:rFonts w:ascii="Arial" w:hAnsi="Arial"/>
        </w:rPr>
      </w:pPr>
      <w:r w:rsidRPr="00233CA6">
        <w:rPr>
          <w:rFonts w:ascii="Arial" w:hAnsi="Arial"/>
          <w:rtl/>
        </w:rPr>
        <w:t>לפני שנדון בשיקולים המעצבים את מתחם העונש, עלינו להכריע במחלוקת שהתעוררה בין הצדדים, לאמור – האם יש לראות ב</w:t>
      </w:r>
      <w:r w:rsidR="00E004E3">
        <w:rPr>
          <w:rFonts w:ascii="Arial" w:hAnsi="Arial" w:hint="cs"/>
          <w:rtl/>
        </w:rPr>
        <w:t>כל אחד מן ה</w:t>
      </w:r>
      <w:r>
        <w:rPr>
          <w:rFonts w:ascii="Arial" w:hAnsi="Arial" w:hint="cs"/>
          <w:rtl/>
        </w:rPr>
        <w:t xml:space="preserve">אישומים השונים </w:t>
      </w:r>
      <w:r w:rsidRPr="00233CA6">
        <w:rPr>
          <w:rFonts w:ascii="Arial" w:hAnsi="Arial"/>
          <w:rtl/>
        </w:rPr>
        <w:t xml:space="preserve">כמגלם אירוע </w:t>
      </w:r>
      <w:r>
        <w:rPr>
          <w:rFonts w:ascii="Arial" w:hAnsi="Arial" w:hint="cs"/>
          <w:rtl/>
        </w:rPr>
        <w:t xml:space="preserve">אחד </w:t>
      </w:r>
      <w:r w:rsidRPr="00233CA6">
        <w:rPr>
          <w:rFonts w:ascii="Arial" w:hAnsi="Arial"/>
          <w:rtl/>
        </w:rPr>
        <w:t xml:space="preserve">ולקבוע </w:t>
      </w:r>
      <w:r w:rsidR="00E004E3">
        <w:rPr>
          <w:rFonts w:ascii="Arial" w:hAnsi="Arial" w:hint="cs"/>
          <w:rtl/>
        </w:rPr>
        <w:t>בגינו</w:t>
      </w:r>
      <w:r w:rsidR="007B5F63">
        <w:rPr>
          <w:rFonts w:ascii="Arial" w:hAnsi="Arial" w:hint="cs"/>
          <w:rtl/>
        </w:rPr>
        <w:t xml:space="preserve"> מתחם נפרד</w:t>
      </w:r>
      <w:r w:rsidRPr="00233CA6">
        <w:rPr>
          <w:rFonts w:ascii="Arial" w:hAnsi="Arial"/>
          <w:rtl/>
        </w:rPr>
        <w:t>, כטענת המאשימה; או שיש לראות ב</w:t>
      </w:r>
      <w:r w:rsidR="00E004E3">
        <w:rPr>
          <w:rFonts w:ascii="Arial" w:hAnsi="Arial" w:hint="cs"/>
          <w:rtl/>
        </w:rPr>
        <w:t xml:space="preserve">כלל האישומים </w:t>
      </w:r>
      <w:r w:rsidRPr="00233CA6">
        <w:rPr>
          <w:rFonts w:ascii="Arial" w:hAnsi="Arial"/>
          <w:rtl/>
        </w:rPr>
        <w:t>אירוע</w:t>
      </w:r>
      <w:r>
        <w:rPr>
          <w:rFonts w:ascii="Arial" w:hAnsi="Arial"/>
          <w:rtl/>
        </w:rPr>
        <w:t xml:space="preserve"> אחד ולקבוע מתחם עונש אחד</w:t>
      </w:r>
      <w:r w:rsidR="00E004E3">
        <w:rPr>
          <w:rFonts w:ascii="Arial" w:hAnsi="Arial" w:hint="cs"/>
          <w:rtl/>
        </w:rPr>
        <w:t xml:space="preserve">, </w:t>
      </w:r>
      <w:r w:rsidRPr="00233CA6">
        <w:rPr>
          <w:rFonts w:ascii="Arial" w:hAnsi="Arial"/>
          <w:rtl/>
        </w:rPr>
        <w:t>כטענת ההגנה (</w:t>
      </w:r>
      <w:r w:rsidR="007B5F63">
        <w:rPr>
          <w:rFonts w:ascii="Arial" w:hAnsi="Arial" w:hint="cs"/>
          <w:rtl/>
        </w:rPr>
        <w:t xml:space="preserve">ראו </w:t>
      </w:r>
      <w:r w:rsidRPr="00233CA6">
        <w:rPr>
          <w:rFonts w:ascii="Arial" w:hAnsi="Arial"/>
          <w:rtl/>
        </w:rPr>
        <w:t>סעיף 40יג' לחוק העונשין).</w:t>
      </w:r>
    </w:p>
    <w:p w:rsidR="00233CA6" w:rsidRPr="00233CA6" w:rsidRDefault="00233CA6" w:rsidP="00233CA6">
      <w:pPr>
        <w:pStyle w:val="ab"/>
        <w:rPr>
          <w:rFonts w:ascii="Arial" w:hAnsi="Arial"/>
          <w:rtl/>
        </w:rPr>
      </w:pPr>
    </w:p>
    <w:p w:rsidR="00233CA6" w:rsidRDefault="00233CA6" w:rsidP="00BF38A9">
      <w:pPr>
        <w:pStyle w:val="ab"/>
        <w:numPr>
          <w:ilvl w:val="0"/>
          <w:numId w:val="6"/>
        </w:numPr>
        <w:spacing w:line="360" w:lineRule="auto"/>
        <w:jc w:val="both"/>
        <w:rPr>
          <w:rFonts w:ascii="Arial" w:hAnsi="Arial"/>
        </w:rPr>
      </w:pPr>
      <w:r w:rsidRPr="00D055FA">
        <w:rPr>
          <w:rFonts w:ascii="Arial" w:hAnsi="Arial"/>
          <w:rtl/>
        </w:rPr>
        <w:t xml:space="preserve">בע"פ 4910/13 </w:t>
      </w:r>
      <w:r w:rsidRPr="00D055FA">
        <w:rPr>
          <w:rFonts w:ascii="Arial" w:hAnsi="Arial"/>
          <w:b/>
          <w:bCs/>
          <w:rtl/>
        </w:rPr>
        <w:t>ג'אבר נ' מדינת ישראל</w:t>
      </w:r>
      <w:r w:rsidRPr="00D055FA">
        <w:rPr>
          <w:rFonts w:ascii="Arial" w:hAnsi="Arial"/>
          <w:rtl/>
        </w:rPr>
        <w:t xml:space="preserve"> ( 29.10.2014) (להלן: עניין </w:t>
      </w:r>
      <w:r w:rsidRPr="00D055FA">
        <w:rPr>
          <w:rFonts w:ascii="Arial" w:hAnsi="Arial"/>
          <w:b/>
          <w:bCs/>
          <w:rtl/>
        </w:rPr>
        <w:t>ג'אבר</w:t>
      </w:r>
      <w:r w:rsidRPr="00D055FA">
        <w:rPr>
          <w:rFonts w:ascii="Arial" w:hAnsi="Arial"/>
          <w:rtl/>
        </w:rPr>
        <w:t>) הוצעו מספר קווים מנחים לאפיונו של "אירוע". המבחן שהוצע על ידי כב' השופטת ברק-ארז הוא מבחן "הקשר ההדוק"</w:t>
      </w:r>
      <w:r w:rsidR="00BF38A9">
        <w:rPr>
          <w:rFonts w:ascii="Arial" w:hAnsi="Arial" w:hint="cs"/>
          <w:rtl/>
        </w:rPr>
        <w:t xml:space="preserve">. מבחן זה </w:t>
      </w:r>
      <w:r w:rsidRPr="00D055FA">
        <w:rPr>
          <w:rFonts w:ascii="Arial" w:hAnsi="Arial"/>
          <w:rtl/>
        </w:rPr>
        <w:t xml:space="preserve">מתקיים כאשר תימצא בין העבירות סמיכות זמנים או כאשר הן חלק מאותה תכנית עבריינית, אף כאשר הן בוצעו לאורך תקופת זמן שאינה קצרה. בפסיקה מאוחרת נראה כי הלך והתבסס מבחן זה (ראו: רע"פ 4760/14 </w:t>
      </w:r>
      <w:r w:rsidRPr="00D055FA">
        <w:rPr>
          <w:rFonts w:ascii="Arial" w:hAnsi="Arial"/>
          <w:b/>
          <w:bCs/>
          <w:rtl/>
        </w:rPr>
        <w:t xml:space="preserve">קיסלמן נ' מדינת ישראל </w:t>
      </w:r>
      <w:r w:rsidRPr="00D055FA">
        <w:rPr>
          <w:rFonts w:ascii="Arial" w:hAnsi="Arial"/>
          <w:rtl/>
        </w:rPr>
        <w:t xml:space="preserve">(7.5.2015); ע"פ 4289/14 </w:t>
      </w:r>
      <w:r w:rsidRPr="00D055FA">
        <w:rPr>
          <w:rFonts w:ascii="Arial" w:hAnsi="Arial"/>
          <w:b/>
          <w:bCs/>
          <w:rtl/>
        </w:rPr>
        <w:t>חנונה נ' מדינת ישראל</w:t>
      </w:r>
      <w:r w:rsidRPr="00D055FA">
        <w:rPr>
          <w:rFonts w:ascii="Arial" w:hAnsi="Arial"/>
          <w:rtl/>
        </w:rPr>
        <w:t xml:space="preserve"> (21.1.2015); ע"פ 2240/21 ‏</w:t>
      </w:r>
      <w:r w:rsidRPr="00D055FA">
        <w:rPr>
          <w:rFonts w:ascii="Arial" w:hAnsi="Arial"/>
          <w:b/>
          <w:bCs/>
          <w:rtl/>
        </w:rPr>
        <w:t>מדינת ישראל נ' שחר</w:t>
      </w:r>
      <w:r w:rsidRPr="00D055FA">
        <w:rPr>
          <w:rFonts w:ascii="Arial" w:hAnsi="Arial"/>
          <w:rtl/>
        </w:rPr>
        <w:t xml:space="preserve"> (8.11.2021)). עם זאת, לאחר פסק דין ג'אבר ניתן למצוא מספר פסקי דין בהם הובעו קולות שונים לגבי מבחן הקשר ההדוק</w:t>
      </w:r>
      <w:r w:rsidR="007B5F63">
        <w:rPr>
          <w:rFonts w:ascii="Arial" w:hAnsi="Arial" w:hint="cs"/>
          <w:rtl/>
        </w:rPr>
        <w:t>.</w:t>
      </w:r>
      <w:r w:rsidRPr="00D055FA">
        <w:rPr>
          <w:rFonts w:ascii="Arial" w:hAnsi="Arial"/>
          <w:rtl/>
        </w:rPr>
        <w:t xml:space="preserve"> בע"פ 1261/15 </w:t>
      </w:r>
      <w:r w:rsidRPr="00D055FA">
        <w:rPr>
          <w:rFonts w:ascii="Arial" w:hAnsi="Arial"/>
          <w:b/>
          <w:bCs/>
          <w:rtl/>
        </w:rPr>
        <w:t xml:space="preserve">מדינת ישראל נ' דלאל </w:t>
      </w:r>
      <w:r w:rsidRPr="00D055FA">
        <w:rPr>
          <w:rFonts w:ascii="Arial" w:hAnsi="Arial"/>
          <w:rtl/>
        </w:rPr>
        <w:t xml:space="preserve">(3.9.2015) יישם אמנם כב' השופט סולברג את מבחן הקשר ההדוק, אך הוסיף וציין כי ככל שעוצמת הקשר בין העבירות על פי נסיבותיהן העובדתית רבה, תידרש הצדקה נורמטיבית משמעותית יותר כדי לראותן כאירועים נפרדים, ולהיפך. דוגמא נוספת היא פסק הדין בע"פ 1082/14 </w:t>
      </w:r>
      <w:r w:rsidRPr="00EB36A2">
        <w:rPr>
          <w:rFonts w:ascii="Arial" w:hAnsi="Arial"/>
          <w:b/>
          <w:bCs/>
          <w:rtl/>
        </w:rPr>
        <w:t>ג'אסר נ' מדינת ישראל</w:t>
      </w:r>
      <w:r w:rsidRPr="00D055FA">
        <w:rPr>
          <w:rFonts w:ascii="Arial" w:hAnsi="Arial"/>
          <w:rtl/>
        </w:rPr>
        <w:t xml:space="preserve"> (23.7.2015), שם קבע כב' השופט הנדל כי הגישה לפיה דפוס דומה של מעשים (ללא קשר לפרמטרים של נפגעי העבירה, מועד ביצוע העבירה ואופני תכנון שונים), די בה כדי להפוך את כל העבירות לאירוע אחד</w:t>
      </w:r>
      <w:r w:rsidR="00BF38A9">
        <w:rPr>
          <w:rFonts w:ascii="Arial" w:hAnsi="Arial" w:hint="cs"/>
          <w:rtl/>
        </w:rPr>
        <w:t xml:space="preserve"> </w:t>
      </w:r>
      <w:r w:rsidR="00BF38A9">
        <w:rPr>
          <w:rFonts w:ascii="Arial" w:hAnsi="Arial"/>
          <w:rtl/>
        </w:rPr>
        <w:t>–</w:t>
      </w:r>
      <w:r w:rsidR="00BF38A9">
        <w:rPr>
          <w:rFonts w:ascii="Arial" w:hAnsi="Arial" w:hint="cs"/>
          <w:rtl/>
        </w:rPr>
        <w:t xml:space="preserve"> </w:t>
      </w:r>
      <w:r w:rsidRPr="00D055FA">
        <w:rPr>
          <w:rFonts w:ascii="Arial" w:hAnsi="Arial"/>
          <w:rtl/>
        </w:rPr>
        <w:t xml:space="preserve"> היא מרחיקת לכת. </w:t>
      </w:r>
    </w:p>
    <w:p w:rsidR="00D055FA" w:rsidRPr="00D055FA" w:rsidRDefault="00D055FA" w:rsidP="00D055FA">
      <w:pPr>
        <w:pStyle w:val="ab"/>
        <w:rPr>
          <w:rFonts w:ascii="Arial" w:hAnsi="Arial"/>
          <w:rtl/>
        </w:rPr>
      </w:pPr>
    </w:p>
    <w:p w:rsidR="00373488" w:rsidRDefault="009A7DFA" w:rsidP="00184109">
      <w:pPr>
        <w:pStyle w:val="ab"/>
        <w:numPr>
          <w:ilvl w:val="0"/>
          <w:numId w:val="6"/>
        </w:numPr>
        <w:spacing w:line="360" w:lineRule="auto"/>
        <w:jc w:val="both"/>
        <w:rPr>
          <w:rFonts w:ascii="Arial" w:hAnsi="Arial"/>
        </w:rPr>
      </w:pPr>
      <w:r>
        <w:rPr>
          <w:rFonts w:ascii="Arial" w:hAnsi="Arial" w:hint="cs"/>
          <w:rtl/>
        </w:rPr>
        <w:t>במקרה שלפנינו</w:t>
      </w:r>
      <w:r w:rsidR="007C05CC">
        <w:rPr>
          <w:rFonts w:ascii="Arial" w:hAnsi="Arial" w:hint="cs"/>
          <w:rtl/>
        </w:rPr>
        <w:t xml:space="preserve"> </w:t>
      </w:r>
      <w:r w:rsidR="007B5F63">
        <w:rPr>
          <w:rFonts w:ascii="Arial" w:hAnsi="Arial" w:hint="cs"/>
          <w:rtl/>
        </w:rPr>
        <w:t xml:space="preserve">אין לאמץ </w:t>
      </w:r>
      <w:r w:rsidR="004E76EA">
        <w:rPr>
          <w:rFonts w:ascii="Arial" w:hAnsi="Arial" w:hint="cs"/>
          <w:rtl/>
        </w:rPr>
        <w:t>א</w:t>
      </w:r>
      <w:r w:rsidR="00BF38A9">
        <w:rPr>
          <w:rFonts w:ascii="Arial" w:hAnsi="Arial" w:hint="cs"/>
          <w:rtl/>
        </w:rPr>
        <w:t>ח</w:t>
      </w:r>
      <w:r w:rsidR="00184109">
        <w:rPr>
          <w:rFonts w:ascii="Arial" w:hAnsi="Arial" w:hint="cs"/>
          <w:rtl/>
        </w:rPr>
        <w:t>ת</w:t>
      </w:r>
      <w:r w:rsidR="00BF38A9">
        <w:rPr>
          <w:rFonts w:ascii="Arial" w:hAnsi="Arial" w:hint="cs"/>
          <w:rtl/>
        </w:rPr>
        <w:t xml:space="preserve"> משתי הדרכים ש</w:t>
      </w:r>
      <w:r w:rsidR="007B5F63">
        <w:rPr>
          <w:rFonts w:ascii="Arial" w:hAnsi="Arial" w:hint="cs"/>
          <w:rtl/>
        </w:rPr>
        <w:t>ה</w:t>
      </w:r>
      <w:r w:rsidR="00BF38A9">
        <w:rPr>
          <w:rFonts w:ascii="Arial" w:hAnsi="Arial" w:hint="cs"/>
          <w:rtl/>
        </w:rPr>
        <w:t xml:space="preserve">צדדים </w:t>
      </w:r>
      <w:r w:rsidR="00184109">
        <w:rPr>
          <w:rFonts w:ascii="Arial" w:hAnsi="Arial" w:hint="cs"/>
          <w:rtl/>
        </w:rPr>
        <w:t xml:space="preserve">הלכו בהן, </w:t>
      </w:r>
      <w:r w:rsidR="004E76EA">
        <w:rPr>
          <w:rFonts w:ascii="Arial" w:hAnsi="Arial" w:hint="cs"/>
          <w:rtl/>
        </w:rPr>
        <w:t xml:space="preserve">שכן לדידי יש לאחוז דרך </w:t>
      </w:r>
      <w:r w:rsidR="00184109">
        <w:rPr>
          <w:rFonts w:ascii="Arial" w:hAnsi="Arial" w:hint="cs"/>
          <w:rtl/>
        </w:rPr>
        <w:t xml:space="preserve">ביניים </w:t>
      </w:r>
      <w:r w:rsidR="004E76EA">
        <w:rPr>
          <w:rFonts w:ascii="Arial" w:hAnsi="Arial" w:hint="cs"/>
          <w:rtl/>
        </w:rPr>
        <w:t>שמתיישבת יותר ע</w:t>
      </w:r>
      <w:r w:rsidR="00184109">
        <w:rPr>
          <w:rFonts w:ascii="Arial" w:hAnsi="Arial" w:hint="cs"/>
          <w:rtl/>
        </w:rPr>
        <w:t>ם</w:t>
      </w:r>
      <w:r w:rsidR="004E76EA">
        <w:rPr>
          <w:rFonts w:ascii="Arial" w:hAnsi="Arial" w:hint="cs"/>
          <w:rtl/>
        </w:rPr>
        <w:t xml:space="preserve"> התבחינים שנקבעו בפסיקה. </w:t>
      </w:r>
      <w:r w:rsidR="007B5F63">
        <w:rPr>
          <w:rFonts w:ascii="Arial" w:hAnsi="Arial" w:hint="cs"/>
          <w:rtl/>
        </w:rPr>
        <w:t xml:space="preserve">לעמדתי, האישום הראשון מגלם אירוע  </w:t>
      </w:r>
      <w:r w:rsidR="00184109">
        <w:rPr>
          <w:rFonts w:ascii="Arial" w:hAnsi="Arial" w:hint="cs"/>
          <w:rtl/>
        </w:rPr>
        <w:t>ש</w:t>
      </w:r>
      <w:r w:rsidR="007B5F63">
        <w:rPr>
          <w:rFonts w:ascii="Arial" w:hAnsi="Arial" w:hint="cs"/>
          <w:rtl/>
        </w:rPr>
        <w:t xml:space="preserve">בגינו יש </w:t>
      </w:r>
      <w:r>
        <w:rPr>
          <w:rFonts w:ascii="Arial" w:hAnsi="Arial" w:hint="cs"/>
          <w:rtl/>
        </w:rPr>
        <w:t>לקבוע מתחם עונש</w:t>
      </w:r>
      <w:r w:rsidR="007B5F63">
        <w:rPr>
          <w:rFonts w:ascii="Arial" w:hAnsi="Arial" w:hint="cs"/>
          <w:rtl/>
        </w:rPr>
        <w:t xml:space="preserve">, ואילו </w:t>
      </w:r>
      <w:r w:rsidR="00184109">
        <w:rPr>
          <w:rFonts w:ascii="Arial" w:hAnsi="Arial" w:hint="cs"/>
          <w:rtl/>
        </w:rPr>
        <w:t>ה</w:t>
      </w:r>
      <w:r w:rsidR="007C05CC">
        <w:rPr>
          <w:rFonts w:ascii="Arial" w:hAnsi="Arial" w:hint="cs"/>
          <w:rtl/>
        </w:rPr>
        <w:t>אישומים השני, השלישי והרביעי</w:t>
      </w:r>
      <w:r w:rsidR="007B5F63">
        <w:rPr>
          <w:rFonts w:ascii="Arial" w:hAnsi="Arial" w:hint="cs"/>
          <w:rtl/>
        </w:rPr>
        <w:t xml:space="preserve"> </w:t>
      </w:r>
      <w:r w:rsidR="007B5F63">
        <w:rPr>
          <w:rFonts w:ascii="Arial" w:hAnsi="Arial"/>
          <w:rtl/>
        </w:rPr>
        <w:t>–</w:t>
      </w:r>
      <w:r w:rsidR="007B5F63">
        <w:rPr>
          <w:rFonts w:ascii="Arial" w:hAnsi="Arial" w:hint="cs"/>
          <w:rtl/>
        </w:rPr>
        <w:t xml:space="preserve"> יחד, מגלמים אירוע </w:t>
      </w:r>
      <w:r w:rsidR="00184109">
        <w:rPr>
          <w:rFonts w:ascii="Arial" w:hAnsi="Arial" w:hint="cs"/>
          <w:rtl/>
        </w:rPr>
        <w:t xml:space="preserve">אחד נפרד </w:t>
      </w:r>
      <w:r w:rsidR="007B5F63">
        <w:rPr>
          <w:rFonts w:ascii="Arial" w:hAnsi="Arial" w:hint="cs"/>
          <w:rtl/>
        </w:rPr>
        <w:t>ב</w:t>
      </w:r>
      <w:r w:rsidR="00861ED8">
        <w:rPr>
          <w:rFonts w:ascii="Arial" w:hAnsi="Arial" w:hint="cs"/>
          <w:rtl/>
        </w:rPr>
        <w:t>גינו יש לקבוע מתחם</w:t>
      </w:r>
      <w:r w:rsidR="004E76EA">
        <w:rPr>
          <w:rFonts w:ascii="Arial" w:hAnsi="Arial" w:hint="cs"/>
          <w:rtl/>
        </w:rPr>
        <w:t>;</w:t>
      </w:r>
      <w:r w:rsidR="00861ED8">
        <w:rPr>
          <w:rFonts w:ascii="Arial" w:hAnsi="Arial" w:hint="cs"/>
          <w:rtl/>
        </w:rPr>
        <w:t xml:space="preserve"> והכל </w:t>
      </w:r>
      <w:r w:rsidR="007C05CC">
        <w:rPr>
          <w:rFonts w:ascii="Arial" w:hAnsi="Arial" w:hint="cs"/>
          <w:rtl/>
        </w:rPr>
        <w:t>תוך יצירת אבחנה בין הנאשמים 1 ו-2.</w:t>
      </w:r>
      <w:r w:rsidR="00861ED8">
        <w:rPr>
          <w:rFonts w:ascii="Arial" w:hAnsi="Arial" w:hint="cs"/>
          <w:rtl/>
        </w:rPr>
        <w:t xml:space="preserve"> אנמק.</w:t>
      </w:r>
    </w:p>
    <w:p w:rsidR="00373488" w:rsidRPr="00373488" w:rsidRDefault="00373488" w:rsidP="00373488">
      <w:pPr>
        <w:pStyle w:val="ab"/>
        <w:rPr>
          <w:rFonts w:ascii="Arial" w:hAnsi="Arial"/>
          <w:rtl/>
        </w:rPr>
      </w:pPr>
    </w:p>
    <w:p w:rsidR="00373488" w:rsidRDefault="00861ED8" w:rsidP="00A700E3">
      <w:pPr>
        <w:pStyle w:val="ab"/>
        <w:numPr>
          <w:ilvl w:val="0"/>
          <w:numId w:val="6"/>
        </w:numPr>
        <w:spacing w:line="360" w:lineRule="auto"/>
        <w:jc w:val="both"/>
        <w:rPr>
          <w:rFonts w:ascii="Arial" w:hAnsi="Arial"/>
        </w:rPr>
      </w:pPr>
      <w:r w:rsidRPr="00373488">
        <w:rPr>
          <w:rFonts w:ascii="Arial" w:hAnsi="Arial" w:hint="cs"/>
          <w:rtl/>
        </w:rPr>
        <w:t xml:space="preserve">כפי שהובהר בפתח הדברים, </w:t>
      </w:r>
      <w:r w:rsidR="004E76EA">
        <w:rPr>
          <w:rFonts w:ascii="Arial" w:hAnsi="Arial" w:hint="cs"/>
          <w:rtl/>
        </w:rPr>
        <w:t xml:space="preserve">בשונה מיתר האישומים, </w:t>
      </w:r>
      <w:r w:rsidR="009A7DFA" w:rsidRPr="00373488">
        <w:rPr>
          <w:rFonts w:ascii="Arial" w:hAnsi="Arial" w:hint="cs"/>
          <w:rtl/>
        </w:rPr>
        <w:t xml:space="preserve">האישום הראשון רלוונטי </w:t>
      </w:r>
      <w:r w:rsidR="00184109">
        <w:rPr>
          <w:rFonts w:ascii="Arial" w:hAnsi="Arial" w:hint="cs"/>
          <w:b/>
          <w:bCs/>
          <w:rtl/>
        </w:rPr>
        <w:t>לנאשם 1</w:t>
      </w:r>
      <w:r w:rsidR="004E76EA">
        <w:rPr>
          <w:rFonts w:ascii="Arial" w:hAnsi="Arial" w:hint="cs"/>
          <w:rtl/>
        </w:rPr>
        <w:t xml:space="preserve">, העבירות מיוחסות לנאשם 1 </w:t>
      </w:r>
      <w:r w:rsidRPr="00373488">
        <w:rPr>
          <w:rFonts w:ascii="Arial" w:hAnsi="Arial" w:hint="cs"/>
          <w:rtl/>
        </w:rPr>
        <w:t xml:space="preserve">והמעשים המתוארים בו </w:t>
      </w:r>
      <w:r w:rsidR="004E76EA">
        <w:rPr>
          <w:rFonts w:ascii="Arial" w:hAnsi="Arial" w:hint="cs"/>
          <w:rtl/>
        </w:rPr>
        <w:t>בוצעו על ידי ה</w:t>
      </w:r>
      <w:r w:rsidRPr="00373488">
        <w:rPr>
          <w:rFonts w:ascii="Arial" w:hAnsi="Arial" w:hint="cs"/>
          <w:rtl/>
        </w:rPr>
        <w:t xml:space="preserve">נאשם 1 בלבד. כעולה מכתב האישום, </w:t>
      </w:r>
      <w:r w:rsidR="009A7DFA" w:rsidRPr="00373488">
        <w:rPr>
          <w:rFonts w:ascii="Arial" w:hAnsi="Arial" w:hint="cs"/>
          <w:rtl/>
        </w:rPr>
        <w:t>הקשר בין הסוכן ל</w:t>
      </w:r>
      <w:r w:rsidRPr="00373488">
        <w:rPr>
          <w:rFonts w:ascii="Arial" w:hAnsi="Arial" w:hint="cs"/>
          <w:rtl/>
        </w:rPr>
        <w:t>בין ה</w:t>
      </w:r>
      <w:r w:rsidR="009A7DFA" w:rsidRPr="00373488">
        <w:rPr>
          <w:rFonts w:ascii="Arial" w:hAnsi="Arial" w:hint="cs"/>
          <w:rtl/>
        </w:rPr>
        <w:t xml:space="preserve">נאשם 1 לגבי עסקת הנשק המתוארת בו, היה בין התאריכים </w:t>
      </w:r>
      <w:r w:rsidR="004E76EA">
        <w:rPr>
          <w:rFonts w:ascii="Arial" w:hAnsi="Arial" w:hint="cs"/>
          <w:b/>
          <w:bCs/>
          <w:rtl/>
        </w:rPr>
        <w:t xml:space="preserve">30.9.2021 עד 9.10.2021; </w:t>
      </w:r>
      <w:r w:rsidR="009A7DFA" w:rsidRPr="00373488">
        <w:rPr>
          <w:rFonts w:ascii="Arial" w:hAnsi="Arial" w:hint="cs"/>
          <w:rtl/>
        </w:rPr>
        <w:t xml:space="preserve">עסקת הנשק כללה רכישת </w:t>
      </w:r>
      <w:r w:rsidR="009A7DFA" w:rsidRPr="00373488">
        <w:rPr>
          <w:rFonts w:ascii="Arial" w:hAnsi="Arial" w:hint="cs"/>
          <w:b/>
          <w:bCs/>
          <w:rtl/>
        </w:rPr>
        <w:t>אקדח</w:t>
      </w:r>
      <w:r w:rsidR="009A7DFA" w:rsidRPr="00373488">
        <w:rPr>
          <w:rFonts w:ascii="Arial" w:hAnsi="Arial" w:hint="cs"/>
          <w:rtl/>
        </w:rPr>
        <w:t xml:space="preserve"> מסוג </w:t>
      </w:r>
      <w:r w:rsidR="009A7DFA" w:rsidRPr="00373488">
        <w:rPr>
          <w:rFonts w:ascii="Arial" w:hAnsi="Arial" w:hint="cs"/>
        </w:rPr>
        <w:t>FN</w:t>
      </w:r>
      <w:r w:rsidR="00184109">
        <w:rPr>
          <w:rFonts w:ascii="Arial" w:hAnsi="Arial" w:hint="cs"/>
          <w:rtl/>
        </w:rPr>
        <w:t>;</w:t>
      </w:r>
      <w:r w:rsidR="009A7DFA" w:rsidRPr="00373488">
        <w:rPr>
          <w:rFonts w:ascii="Arial" w:hAnsi="Arial" w:hint="cs"/>
          <w:rtl/>
        </w:rPr>
        <w:t xml:space="preserve"> ובוצעה בעיר </w:t>
      </w:r>
      <w:r w:rsidR="009A7DFA" w:rsidRPr="00373488">
        <w:rPr>
          <w:rFonts w:ascii="Arial" w:hAnsi="Arial" w:hint="cs"/>
          <w:b/>
          <w:bCs/>
          <w:rtl/>
        </w:rPr>
        <w:t>נצרת</w:t>
      </w:r>
      <w:r w:rsidR="009A7DFA" w:rsidRPr="00373488">
        <w:rPr>
          <w:rFonts w:ascii="Arial" w:hAnsi="Arial" w:hint="cs"/>
          <w:rtl/>
        </w:rPr>
        <w:t>.</w:t>
      </w:r>
      <w:r w:rsidR="004E76EA">
        <w:rPr>
          <w:rFonts w:ascii="Arial" w:hAnsi="Arial" w:hint="cs"/>
          <w:rtl/>
        </w:rPr>
        <w:t xml:space="preserve"> אלמנטי</w:t>
      </w:r>
      <w:r w:rsidR="00660A0B">
        <w:rPr>
          <w:rFonts w:ascii="Arial" w:hAnsi="Arial" w:hint="cs"/>
          <w:rtl/>
        </w:rPr>
        <w:t xml:space="preserve">ם אלו, במיוחד אלמנט הזמן והמקום, </w:t>
      </w:r>
      <w:r w:rsidR="00A700E3">
        <w:rPr>
          <w:rFonts w:ascii="Arial" w:hAnsi="Arial" w:hint="cs"/>
          <w:rtl/>
        </w:rPr>
        <w:t xml:space="preserve">נבדלים </w:t>
      </w:r>
      <w:r w:rsidR="00660A0B">
        <w:rPr>
          <w:rFonts w:ascii="Arial" w:hAnsi="Arial" w:hint="cs"/>
          <w:rtl/>
        </w:rPr>
        <w:t>מהנסיבות אשר</w:t>
      </w:r>
      <w:r w:rsidR="00184109">
        <w:rPr>
          <w:rFonts w:ascii="Arial" w:hAnsi="Arial" w:hint="cs"/>
          <w:rtl/>
        </w:rPr>
        <w:t xml:space="preserve"> באישומים השני, השלישי והרביעי. </w:t>
      </w:r>
      <w:r w:rsidR="007C05CC" w:rsidRPr="00373488">
        <w:rPr>
          <w:rFonts w:ascii="Arial" w:hAnsi="Arial" w:hint="cs"/>
          <w:rtl/>
        </w:rPr>
        <w:t xml:space="preserve">זאת ועוד, ביחס לעבירות הנשק, </w:t>
      </w:r>
      <w:r w:rsidR="009A55AE" w:rsidRPr="00373488">
        <w:rPr>
          <w:rFonts w:ascii="Arial" w:hAnsi="Arial" w:hint="cs"/>
          <w:rtl/>
        </w:rPr>
        <w:t>האישום הראשון נבדל ב</w:t>
      </w:r>
      <w:r w:rsidRPr="00373488">
        <w:rPr>
          <w:rFonts w:ascii="Arial" w:hAnsi="Arial" w:hint="cs"/>
          <w:rtl/>
        </w:rPr>
        <w:t xml:space="preserve">נסיבותיו </w:t>
      </w:r>
      <w:r w:rsidR="007C05CC" w:rsidRPr="00373488">
        <w:rPr>
          <w:rFonts w:ascii="Arial" w:hAnsi="Arial" w:hint="cs"/>
          <w:rtl/>
        </w:rPr>
        <w:t>מהאישומים השני והשליש</w:t>
      </w:r>
      <w:r w:rsidRPr="00373488">
        <w:rPr>
          <w:rFonts w:ascii="Arial" w:hAnsi="Arial" w:hint="cs"/>
          <w:rtl/>
        </w:rPr>
        <w:t>י ביחס לנאשם 1 (</w:t>
      </w:r>
      <w:r w:rsidR="007C05CC" w:rsidRPr="00373488">
        <w:rPr>
          <w:rFonts w:ascii="Arial" w:hAnsi="Arial" w:hint="cs"/>
          <w:rtl/>
        </w:rPr>
        <w:t xml:space="preserve">סיוע לסחר בנשק); והרביעי (החזקת, נשיאת והובלת נשק). </w:t>
      </w:r>
      <w:r w:rsidR="009A7DFA" w:rsidRPr="00373488">
        <w:rPr>
          <w:rFonts w:ascii="Arial" w:hAnsi="Arial" w:hint="cs"/>
          <w:rtl/>
        </w:rPr>
        <w:t xml:space="preserve"> </w:t>
      </w:r>
    </w:p>
    <w:p w:rsidR="00373488" w:rsidRPr="00373488" w:rsidRDefault="00373488" w:rsidP="00373488">
      <w:pPr>
        <w:pStyle w:val="ab"/>
        <w:rPr>
          <w:rFonts w:ascii="Arial" w:hAnsi="Arial"/>
          <w:rtl/>
        </w:rPr>
      </w:pPr>
    </w:p>
    <w:p w:rsidR="00563973" w:rsidRDefault="009A7DFA" w:rsidP="00563973">
      <w:pPr>
        <w:pStyle w:val="ab"/>
        <w:numPr>
          <w:ilvl w:val="0"/>
          <w:numId w:val="6"/>
        </w:numPr>
        <w:spacing w:line="360" w:lineRule="auto"/>
        <w:jc w:val="both"/>
        <w:rPr>
          <w:rFonts w:ascii="Arial" w:hAnsi="Arial"/>
        </w:rPr>
      </w:pPr>
      <w:r w:rsidRPr="00A462DC">
        <w:rPr>
          <w:rFonts w:ascii="Arial" w:hAnsi="Arial" w:hint="cs"/>
          <w:rtl/>
        </w:rPr>
        <w:t xml:space="preserve">האישומים השני, השלישי והרביעי, </w:t>
      </w:r>
      <w:r w:rsidR="00184109">
        <w:rPr>
          <w:rFonts w:ascii="Arial" w:hAnsi="Arial" w:hint="cs"/>
          <w:rtl/>
        </w:rPr>
        <w:t>אשר כ</w:t>
      </w:r>
      <w:r w:rsidR="00CC5D92">
        <w:rPr>
          <w:rFonts w:ascii="Arial" w:hAnsi="Arial" w:hint="cs"/>
          <w:rtl/>
        </w:rPr>
        <w:t xml:space="preserve">פי שיפורט להלן </w:t>
      </w:r>
      <w:r w:rsidR="00184109">
        <w:rPr>
          <w:rFonts w:ascii="Arial" w:hAnsi="Arial" w:hint="cs"/>
          <w:rtl/>
        </w:rPr>
        <w:t xml:space="preserve">מגלמים אירוע אחד, </w:t>
      </w:r>
      <w:r w:rsidRPr="00A462DC">
        <w:rPr>
          <w:rFonts w:ascii="Arial" w:hAnsi="Arial" w:hint="cs"/>
          <w:rtl/>
        </w:rPr>
        <w:t xml:space="preserve">מערבים </w:t>
      </w:r>
      <w:r w:rsidRPr="00A462DC">
        <w:rPr>
          <w:rFonts w:ascii="Arial" w:hAnsi="Arial" w:hint="cs"/>
          <w:b/>
          <w:bCs/>
          <w:rtl/>
        </w:rPr>
        <w:t>נאשמים נוספים</w:t>
      </w:r>
      <w:r w:rsidR="00064E4A" w:rsidRPr="00A462DC">
        <w:rPr>
          <w:rFonts w:ascii="Arial" w:hAnsi="Arial" w:hint="cs"/>
          <w:b/>
          <w:bCs/>
          <w:rtl/>
        </w:rPr>
        <w:t xml:space="preserve"> מלבד הנאשם 1</w:t>
      </w:r>
      <w:r w:rsidR="00A700E3">
        <w:rPr>
          <w:rFonts w:ascii="Arial" w:hAnsi="Arial" w:hint="cs"/>
          <w:rtl/>
        </w:rPr>
        <w:t>.</w:t>
      </w:r>
      <w:r w:rsidR="00E50F30" w:rsidRPr="00A462DC">
        <w:rPr>
          <w:rFonts w:ascii="Arial" w:hAnsi="Arial" w:hint="cs"/>
          <w:rtl/>
        </w:rPr>
        <w:t xml:space="preserve"> </w:t>
      </w:r>
      <w:r w:rsidR="00A700E3">
        <w:rPr>
          <w:rFonts w:ascii="Arial" w:hAnsi="Arial" w:hint="cs"/>
          <w:rtl/>
        </w:rPr>
        <w:t xml:space="preserve">כמו כן, שלושת </w:t>
      </w:r>
      <w:r w:rsidR="00563973">
        <w:rPr>
          <w:rFonts w:ascii="Arial" w:hAnsi="Arial" w:hint="cs"/>
          <w:rtl/>
        </w:rPr>
        <w:t xml:space="preserve">האישומים מתארים מעשים שבוצעו בוצעו בחודש דצמבר 221 בפער של כחודשיים מן האישום הראשון. </w:t>
      </w:r>
      <w:r w:rsidR="00563973" w:rsidRPr="00A462DC">
        <w:rPr>
          <w:rFonts w:ascii="Arial" w:hAnsi="Arial" w:hint="cs"/>
          <w:rtl/>
        </w:rPr>
        <w:t>ב</w:t>
      </w:r>
      <w:r w:rsidR="00563973">
        <w:rPr>
          <w:rFonts w:ascii="Arial" w:hAnsi="Arial" w:hint="cs"/>
          <w:rtl/>
        </w:rPr>
        <w:t>שלושת ה</w:t>
      </w:r>
      <w:r w:rsidR="00563973" w:rsidRPr="00A462DC">
        <w:rPr>
          <w:rFonts w:ascii="Arial" w:hAnsi="Arial" w:hint="cs"/>
          <w:rtl/>
        </w:rPr>
        <w:t xml:space="preserve">אישומים קיימות גם פעילות עבריינית נוספת שבמוקד שלה </w:t>
      </w:r>
      <w:r w:rsidR="00563973">
        <w:rPr>
          <w:rFonts w:ascii="Arial" w:hAnsi="Arial" w:hint="cs"/>
          <w:rtl/>
        </w:rPr>
        <w:t xml:space="preserve">סחר בכסף </w:t>
      </w:r>
      <w:r w:rsidR="00563973" w:rsidRPr="00A462DC">
        <w:rPr>
          <w:rFonts w:ascii="Arial" w:hAnsi="Arial" w:hint="cs"/>
          <w:rtl/>
        </w:rPr>
        <w:t>מזוי</w:t>
      </w:r>
      <w:r w:rsidR="00563973">
        <w:rPr>
          <w:rFonts w:ascii="Arial" w:hAnsi="Arial" w:hint="cs"/>
          <w:rtl/>
        </w:rPr>
        <w:t>ף</w:t>
      </w:r>
      <w:r w:rsidR="00563973" w:rsidRPr="00A462DC">
        <w:rPr>
          <w:rFonts w:ascii="Arial" w:hAnsi="Arial" w:hint="cs"/>
          <w:rtl/>
        </w:rPr>
        <w:t>, מה ש</w:t>
      </w:r>
      <w:r w:rsidR="00563973">
        <w:rPr>
          <w:rFonts w:ascii="Arial" w:hAnsi="Arial" w:hint="cs"/>
          <w:rtl/>
        </w:rPr>
        <w:t>ל</w:t>
      </w:r>
      <w:r w:rsidR="00563973" w:rsidRPr="00A462DC">
        <w:rPr>
          <w:rFonts w:ascii="Arial" w:hAnsi="Arial" w:hint="cs"/>
          <w:rtl/>
        </w:rPr>
        <w:t xml:space="preserve">א קיים באישום הראשון. </w:t>
      </w:r>
    </w:p>
    <w:p w:rsidR="00563973" w:rsidRPr="00563973" w:rsidRDefault="00563973" w:rsidP="00563973">
      <w:pPr>
        <w:pStyle w:val="ab"/>
        <w:rPr>
          <w:rFonts w:ascii="Arial" w:hAnsi="Arial"/>
          <w:rtl/>
        </w:rPr>
      </w:pPr>
    </w:p>
    <w:p w:rsidR="00A462DC" w:rsidRPr="00A462DC" w:rsidRDefault="00660A0B" w:rsidP="00C06739">
      <w:pPr>
        <w:pStyle w:val="ab"/>
        <w:numPr>
          <w:ilvl w:val="0"/>
          <w:numId w:val="6"/>
        </w:numPr>
        <w:spacing w:line="360" w:lineRule="auto"/>
        <w:jc w:val="both"/>
        <w:rPr>
          <w:rFonts w:ascii="Arial" w:hAnsi="Arial"/>
        </w:rPr>
      </w:pPr>
      <w:r w:rsidRPr="00A462DC">
        <w:rPr>
          <w:rFonts w:ascii="Arial" w:hAnsi="Arial" w:hint="cs"/>
          <w:rtl/>
        </w:rPr>
        <w:t xml:space="preserve">בין האישומים השני השלישי והרביעי, </w:t>
      </w:r>
      <w:r w:rsidR="00A700E3">
        <w:rPr>
          <w:rFonts w:ascii="Arial" w:hAnsi="Arial" w:hint="cs"/>
          <w:rtl/>
        </w:rPr>
        <w:t xml:space="preserve">בינם לבין עצמם, </w:t>
      </w:r>
      <w:r w:rsidRPr="00A462DC">
        <w:rPr>
          <w:rFonts w:ascii="Arial" w:hAnsi="Arial" w:hint="cs"/>
          <w:rtl/>
        </w:rPr>
        <w:t xml:space="preserve">קשרים הדוקים שמחייבים את המסקנה כי שלושתם מגלמים אירוע אחד. </w:t>
      </w:r>
      <w:r w:rsidR="00CC5D92">
        <w:rPr>
          <w:rFonts w:ascii="Arial" w:hAnsi="Arial" w:hint="cs"/>
          <w:rtl/>
        </w:rPr>
        <w:t xml:space="preserve">ראשית, </w:t>
      </w:r>
      <w:r w:rsidRPr="00A462DC">
        <w:rPr>
          <w:rFonts w:ascii="Arial" w:hAnsi="Arial" w:hint="cs"/>
          <w:rtl/>
        </w:rPr>
        <w:t>העבירות מושא האישומים בוצעו בחודש אחד</w:t>
      </w:r>
      <w:r w:rsidR="00563973">
        <w:rPr>
          <w:rFonts w:ascii="Arial" w:hAnsi="Arial" w:hint="cs"/>
          <w:rtl/>
        </w:rPr>
        <w:t xml:space="preserve"> ו</w:t>
      </w:r>
      <w:r w:rsidR="00563973" w:rsidRPr="00563973">
        <w:rPr>
          <w:rFonts w:ascii="Arial" w:hAnsi="Arial" w:hint="cs"/>
          <w:b/>
          <w:bCs/>
          <w:rtl/>
        </w:rPr>
        <w:t>בסמיכות זמנים זה לזה</w:t>
      </w:r>
      <w:r w:rsidR="00563973" w:rsidRPr="00563973">
        <w:rPr>
          <w:rFonts w:ascii="Arial" w:hAnsi="Arial" w:hint="cs"/>
          <w:rtl/>
        </w:rPr>
        <w:t xml:space="preserve"> </w:t>
      </w:r>
      <w:r w:rsidR="00563973" w:rsidRPr="00563973">
        <w:rPr>
          <w:rFonts w:ascii="Arial" w:hAnsi="Arial"/>
          <w:rtl/>
        </w:rPr>
        <w:t>–</w:t>
      </w:r>
      <w:r w:rsidR="00563973" w:rsidRPr="00563973">
        <w:rPr>
          <w:rFonts w:ascii="Arial" w:hAnsi="Arial" w:hint="cs"/>
          <w:rtl/>
        </w:rPr>
        <w:t xml:space="preserve">  בחודש דצמבר 2021: באישום השני העבירות בוצעו בין התאריכים 5.12.2021 ל- 8.12.2021; באישום השלישי בין התאריכים 9.12.2021 ל-28.12.2021; ובאישום הרביעי ביום 22.12.2021.</w:t>
      </w:r>
      <w:r w:rsidRPr="00A462DC">
        <w:rPr>
          <w:rFonts w:ascii="Arial" w:hAnsi="Arial" w:hint="cs"/>
          <w:rtl/>
        </w:rPr>
        <w:t xml:space="preserve"> </w:t>
      </w:r>
      <w:r w:rsidR="00CC5D92">
        <w:rPr>
          <w:rFonts w:ascii="Arial" w:hAnsi="Arial" w:hint="cs"/>
          <w:rtl/>
        </w:rPr>
        <w:t xml:space="preserve">שנית, </w:t>
      </w:r>
      <w:r w:rsidR="00644E42" w:rsidRPr="00A462DC">
        <w:rPr>
          <w:rFonts w:ascii="Arial" w:hAnsi="Arial" w:hint="cs"/>
          <w:rtl/>
        </w:rPr>
        <w:t>ניתן לראות כי עסקאות הנשק וה</w:t>
      </w:r>
      <w:r w:rsidR="00C06739">
        <w:rPr>
          <w:rFonts w:ascii="Arial" w:hAnsi="Arial" w:hint="cs"/>
          <w:rtl/>
        </w:rPr>
        <w:t xml:space="preserve">כסף המזויף </w:t>
      </w:r>
      <w:r w:rsidR="00644E42" w:rsidRPr="00A462DC">
        <w:rPr>
          <w:rFonts w:ascii="Arial" w:hAnsi="Arial" w:hint="cs"/>
          <w:rtl/>
        </w:rPr>
        <w:t xml:space="preserve">באישומים השני והשלישי </w:t>
      </w:r>
      <w:r w:rsidR="00644E42" w:rsidRPr="00A462DC">
        <w:rPr>
          <w:rFonts w:ascii="Arial" w:hAnsi="Arial" w:hint="cs"/>
          <w:b/>
          <w:bCs/>
          <w:rtl/>
        </w:rPr>
        <w:t xml:space="preserve">מתמשכות ונפרסות </w:t>
      </w:r>
      <w:r w:rsidR="00644E42" w:rsidRPr="00A462DC">
        <w:rPr>
          <w:rFonts w:ascii="Arial" w:hAnsi="Arial" w:hint="cs"/>
          <w:rtl/>
        </w:rPr>
        <w:t>על פני שלושת האישומים</w:t>
      </w:r>
      <w:r w:rsidR="00861ED8" w:rsidRPr="00A462DC">
        <w:rPr>
          <w:rFonts w:ascii="Arial" w:hAnsi="Arial" w:hint="cs"/>
          <w:rtl/>
        </w:rPr>
        <w:t xml:space="preserve"> </w:t>
      </w:r>
      <w:r w:rsidR="00861ED8" w:rsidRPr="00A462DC">
        <w:rPr>
          <w:rFonts w:ascii="Arial" w:hAnsi="Arial"/>
          <w:rtl/>
        </w:rPr>
        <w:t>–</w:t>
      </w:r>
      <w:r w:rsidR="00861ED8" w:rsidRPr="00A462DC">
        <w:rPr>
          <w:rFonts w:ascii="Arial" w:hAnsi="Arial" w:hint="cs"/>
          <w:rtl/>
        </w:rPr>
        <w:t xml:space="preserve"> </w:t>
      </w:r>
      <w:r w:rsidR="00644E42" w:rsidRPr="00A462DC">
        <w:rPr>
          <w:rFonts w:ascii="Arial" w:hAnsi="Arial" w:hint="cs"/>
          <w:rtl/>
        </w:rPr>
        <w:t xml:space="preserve"> השני, השלישי והרביעי: כך, לגבי עסקת הנשק מסוג </w:t>
      </w:r>
      <w:r w:rsidR="00644E42" w:rsidRPr="00A462DC">
        <w:rPr>
          <w:rFonts w:ascii="Arial" w:hAnsi="Arial" w:hint="cs"/>
        </w:rPr>
        <w:t>M16</w:t>
      </w:r>
      <w:r w:rsidR="00644E42" w:rsidRPr="00A462DC">
        <w:rPr>
          <w:rFonts w:ascii="Arial" w:hAnsi="Arial" w:hint="cs"/>
          <w:rtl/>
        </w:rPr>
        <w:t xml:space="preserve"> שבאישום השני, מתאר סעיף 6 לאישום השני כי בסופו של דבר העסקה לא יצאה אל הפועל. באישום השלישי, מתאר סעיף 8 כי נעשה ניסיון נוסף לבצע את עסקת הנשק מסוג </w:t>
      </w:r>
      <w:r w:rsidR="00644E42" w:rsidRPr="00A462DC">
        <w:rPr>
          <w:rFonts w:ascii="Arial" w:hAnsi="Arial" w:hint="cs"/>
        </w:rPr>
        <w:t>M16</w:t>
      </w:r>
      <w:r w:rsidR="00644E42" w:rsidRPr="00A462DC">
        <w:rPr>
          <w:rFonts w:ascii="Arial" w:hAnsi="Arial" w:hint="cs"/>
          <w:rtl/>
        </w:rPr>
        <w:t xml:space="preserve">, שגם היא לא יצאה אל הפועל בסופו של דבר. רק באישום הרביעי, עסקת הנשק מסוג </w:t>
      </w:r>
      <w:r w:rsidR="00644E42" w:rsidRPr="00A462DC">
        <w:rPr>
          <w:rFonts w:ascii="Arial" w:hAnsi="Arial" w:hint="cs"/>
        </w:rPr>
        <w:t>M16</w:t>
      </w:r>
      <w:r w:rsidR="00644E42" w:rsidRPr="00A462DC">
        <w:rPr>
          <w:rFonts w:ascii="Arial" w:hAnsi="Arial" w:hint="cs"/>
          <w:rtl/>
        </w:rPr>
        <w:t xml:space="preserve"> יצאה </w:t>
      </w:r>
      <w:r w:rsidR="00514F8B" w:rsidRPr="00A462DC">
        <w:rPr>
          <w:rFonts w:ascii="Arial" w:hAnsi="Arial" w:hint="cs"/>
          <w:rtl/>
        </w:rPr>
        <w:t>אל הפועל כמתואר בסעיף 7 לאישום</w:t>
      </w:r>
      <w:r w:rsidR="00C31CCF">
        <w:rPr>
          <w:rFonts w:ascii="Arial" w:hAnsi="Arial" w:hint="cs"/>
          <w:rtl/>
        </w:rPr>
        <w:t xml:space="preserve"> (ולא נעלמה מעיני העובדה כי לנאשם 1 לא מיוחסת עבירת סחר באישום הרביעי)</w:t>
      </w:r>
      <w:r w:rsidR="00514F8B" w:rsidRPr="00A462DC">
        <w:rPr>
          <w:rFonts w:ascii="Arial" w:hAnsi="Arial" w:hint="cs"/>
          <w:rtl/>
        </w:rPr>
        <w:t xml:space="preserve">. </w:t>
      </w:r>
      <w:r w:rsidR="00A462DC" w:rsidRPr="00A462DC">
        <w:rPr>
          <w:rFonts w:ascii="Arial" w:hAnsi="Arial" w:hint="cs"/>
          <w:rtl/>
        </w:rPr>
        <w:t xml:space="preserve"> </w:t>
      </w:r>
      <w:r w:rsidR="00CC5D92">
        <w:rPr>
          <w:rFonts w:ascii="Arial" w:hAnsi="Arial" w:hint="cs"/>
          <w:rtl/>
        </w:rPr>
        <w:t xml:space="preserve">שלישית, </w:t>
      </w:r>
      <w:r w:rsidR="00A462DC" w:rsidRPr="00A462DC">
        <w:rPr>
          <w:rFonts w:ascii="Arial" w:hAnsi="Arial" w:hint="cs"/>
          <w:rtl/>
        </w:rPr>
        <w:t xml:space="preserve">שיטת הפעולה בשלושת האישומים </w:t>
      </w:r>
      <w:r w:rsidR="00A700E3">
        <w:rPr>
          <w:rFonts w:ascii="Arial" w:hAnsi="Arial"/>
          <w:rtl/>
        </w:rPr>
        <w:t>–</w:t>
      </w:r>
      <w:r w:rsidR="00A700E3">
        <w:rPr>
          <w:rFonts w:ascii="Arial" w:hAnsi="Arial" w:hint="cs"/>
          <w:rtl/>
        </w:rPr>
        <w:t xml:space="preserve"> </w:t>
      </w:r>
      <w:r w:rsidR="00A462DC" w:rsidRPr="00A462DC">
        <w:rPr>
          <w:rFonts w:ascii="Arial" w:hAnsi="Arial" w:hint="cs"/>
          <w:rtl/>
        </w:rPr>
        <w:t>השני, השלישי והרביעי</w:t>
      </w:r>
      <w:r w:rsidR="00A700E3">
        <w:rPr>
          <w:rFonts w:ascii="Arial" w:hAnsi="Arial" w:hint="cs"/>
          <w:rtl/>
        </w:rPr>
        <w:t xml:space="preserve"> </w:t>
      </w:r>
      <w:r w:rsidR="00A700E3">
        <w:rPr>
          <w:rFonts w:ascii="Arial" w:hAnsi="Arial"/>
          <w:rtl/>
        </w:rPr>
        <w:t>–</w:t>
      </w:r>
      <w:r w:rsidR="00A700E3">
        <w:rPr>
          <w:rFonts w:ascii="Arial" w:hAnsi="Arial" w:hint="cs"/>
          <w:rtl/>
        </w:rPr>
        <w:t xml:space="preserve"> </w:t>
      </w:r>
      <w:r w:rsidR="00A462DC" w:rsidRPr="00A462DC">
        <w:rPr>
          <w:rFonts w:ascii="Arial" w:hAnsi="Arial" w:hint="cs"/>
          <w:rtl/>
        </w:rPr>
        <w:t xml:space="preserve"> הייתה דומה וכללה מפגש מקדים בו "הוצג" הנשק למכירה, נוהל משא ומתן למכירתו, ונקבע מפגש למסירתו, כאשר כל אחד מן הנאשמים השונים נטל חלק אחר בעסקאות השונות. כך גם בנוגע לעסקת ה</w:t>
      </w:r>
      <w:r w:rsidR="00A700E3">
        <w:rPr>
          <w:rFonts w:ascii="Arial" w:hAnsi="Arial" w:hint="cs"/>
          <w:rtl/>
        </w:rPr>
        <w:t xml:space="preserve">כסף </w:t>
      </w:r>
      <w:r w:rsidR="00A462DC" w:rsidRPr="00A462DC">
        <w:rPr>
          <w:rFonts w:ascii="Arial" w:hAnsi="Arial" w:hint="cs"/>
          <w:rtl/>
        </w:rPr>
        <w:t>המזוי</w:t>
      </w:r>
      <w:r w:rsidR="00A700E3">
        <w:rPr>
          <w:rFonts w:ascii="Arial" w:hAnsi="Arial" w:hint="cs"/>
          <w:rtl/>
        </w:rPr>
        <w:t>ף</w:t>
      </w:r>
      <w:r w:rsidR="00C31CCF">
        <w:rPr>
          <w:rFonts w:ascii="Arial" w:hAnsi="Arial" w:hint="cs"/>
          <w:rtl/>
        </w:rPr>
        <w:t>, שכאמור העבירות בגינן מיוחסות רק לנאשם 2.</w:t>
      </w:r>
      <w:r w:rsidR="00A462DC" w:rsidRPr="00A462DC">
        <w:rPr>
          <w:rFonts w:ascii="Arial" w:hAnsi="Arial" w:hint="cs"/>
          <w:rtl/>
        </w:rPr>
        <w:t xml:space="preserve">. </w:t>
      </w:r>
    </w:p>
    <w:p w:rsidR="00A462DC" w:rsidRPr="00A462DC" w:rsidRDefault="00A462DC" w:rsidP="00A462DC">
      <w:pPr>
        <w:pStyle w:val="ab"/>
        <w:spacing w:line="360" w:lineRule="auto"/>
        <w:ind w:left="0"/>
        <w:jc w:val="both"/>
        <w:rPr>
          <w:rFonts w:ascii="Arial" w:hAnsi="Arial"/>
          <w:rtl/>
        </w:rPr>
      </w:pPr>
    </w:p>
    <w:p w:rsidR="00D055FA" w:rsidRPr="00563973" w:rsidRDefault="00514F8B" w:rsidP="00C31CCF">
      <w:pPr>
        <w:pStyle w:val="ab"/>
        <w:numPr>
          <w:ilvl w:val="0"/>
          <w:numId w:val="6"/>
        </w:numPr>
        <w:spacing w:line="360" w:lineRule="auto"/>
        <w:jc w:val="both"/>
        <w:rPr>
          <w:rFonts w:ascii="Arial" w:hAnsi="Arial"/>
        </w:rPr>
      </w:pPr>
      <w:r w:rsidRPr="00A462DC">
        <w:rPr>
          <w:rFonts w:ascii="Arial" w:hAnsi="Arial" w:hint="cs"/>
          <w:rtl/>
        </w:rPr>
        <w:t xml:space="preserve">ניתן לראות אפוא קו עברייני שמחבר בין שלושת האישומים, </w:t>
      </w:r>
      <w:r w:rsidR="00C06739">
        <w:rPr>
          <w:rFonts w:ascii="Arial" w:hAnsi="Arial" w:hint="cs"/>
          <w:rtl/>
        </w:rPr>
        <w:t xml:space="preserve">השני הלישי והרביעי, </w:t>
      </w:r>
      <w:r w:rsidRPr="00A462DC">
        <w:rPr>
          <w:rFonts w:ascii="Arial" w:hAnsi="Arial" w:hint="cs"/>
          <w:rtl/>
        </w:rPr>
        <w:t>שניתן לחברו לכדי תכנית עבריינית אחת</w:t>
      </w:r>
      <w:r w:rsidR="00C31CCF">
        <w:rPr>
          <w:rFonts w:ascii="Arial" w:hAnsi="Arial" w:hint="cs"/>
          <w:rtl/>
        </w:rPr>
        <w:t>;</w:t>
      </w:r>
      <w:r w:rsidRPr="00A462DC">
        <w:rPr>
          <w:rFonts w:ascii="Arial" w:hAnsi="Arial" w:hint="cs"/>
          <w:rtl/>
        </w:rPr>
        <w:t xml:space="preserve"> ובהינתן האלמנטים עליהם הצבעתי </w:t>
      </w:r>
      <w:r w:rsidRPr="00A462DC">
        <w:rPr>
          <w:rFonts w:ascii="Arial" w:hAnsi="Arial"/>
          <w:rtl/>
        </w:rPr>
        <w:t>–</w:t>
      </w:r>
      <w:r w:rsidRPr="00A462DC">
        <w:rPr>
          <w:rFonts w:ascii="Arial" w:hAnsi="Arial" w:hint="cs"/>
          <w:rtl/>
        </w:rPr>
        <w:t xml:space="preserve"> ריחוק הזמן, המקום הגיאוגרפי, מעורבות נאשמים נוספים ונסיבות אחרות </w:t>
      </w:r>
      <w:r w:rsidRPr="00A462DC">
        <w:rPr>
          <w:rFonts w:ascii="Arial" w:hAnsi="Arial"/>
          <w:rtl/>
        </w:rPr>
        <w:t>–</w:t>
      </w:r>
      <w:r w:rsidRPr="00A462DC">
        <w:rPr>
          <w:rFonts w:ascii="Arial" w:hAnsi="Arial" w:hint="cs"/>
          <w:rtl/>
        </w:rPr>
        <w:t xml:space="preserve">  אף נבדלת מהאישום הראשון. </w:t>
      </w:r>
      <w:r w:rsidR="00373488" w:rsidRPr="00563973">
        <w:rPr>
          <w:rFonts w:ascii="Arial" w:hAnsi="Arial" w:hint="cs"/>
          <w:rtl/>
        </w:rPr>
        <w:t xml:space="preserve">לפיכך אני קובע כי </w:t>
      </w:r>
      <w:r w:rsidR="006D3422" w:rsidRPr="00563973">
        <w:rPr>
          <w:rFonts w:ascii="Arial" w:hAnsi="Arial" w:hint="cs"/>
          <w:rtl/>
        </w:rPr>
        <w:t xml:space="preserve">יש לראות </w:t>
      </w:r>
      <w:r w:rsidR="00C06739">
        <w:rPr>
          <w:rFonts w:ascii="Arial" w:hAnsi="Arial" w:hint="cs"/>
          <w:rtl/>
        </w:rPr>
        <w:t xml:space="preserve">את האישום הראשון </w:t>
      </w:r>
      <w:r w:rsidR="006D3422" w:rsidRPr="00563973">
        <w:rPr>
          <w:rFonts w:ascii="Arial" w:hAnsi="Arial" w:hint="cs"/>
          <w:rtl/>
        </w:rPr>
        <w:t>כמגלם אירוע נפרד ולקבוע בגינו מתחם עונש אחד</w:t>
      </w:r>
      <w:r w:rsidR="00373488" w:rsidRPr="00563973">
        <w:rPr>
          <w:rFonts w:ascii="Arial" w:hAnsi="Arial" w:hint="cs"/>
          <w:rtl/>
        </w:rPr>
        <w:t xml:space="preserve">, ואילו </w:t>
      </w:r>
      <w:r w:rsidR="006D3422" w:rsidRPr="00563973">
        <w:rPr>
          <w:rFonts w:ascii="Arial" w:hAnsi="Arial" w:hint="cs"/>
          <w:rtl/>
        </w:rPr>
        <w:t xml:space="preserve">בגין האישומים השני, השלישי והרביעי, יש </w:t>
      </w:r>
      <w:r w:rsidR="00373488" w:rsidRPr="00563973">
        <w:rPr>
          <w:rFonts w:ascii="Arial" w:hAnsi="Arial" w:hint="cs"/>
          <w:rtl/>
        </w:rPr>
        <w:t>ל</w:t>
      </w:r>
      <w:r w:rsidR="009A55AE" w:rsidRPr="00563973">
        <w:rPr>
          <w:rFonts w:ascii="Arial" w:hAnsi="Arial" w:hint="cs"/>
          <w:rtl/>
        </w:rPr>
        <w:t xml:space="preserve">קבוע מתחם עונש </w:t>
      </w:r>
      <w:r w:rsidR="00373488" w:rsidRPr="00563973">
        <w:rPr>
          <w:rFonts w:ascii="Arial" w:hAnsi="Arial" w:hint="cs"/>
          <w:rtl/>
        </w:rPr>
        <w:t xml:space="preserve">אחד, </w:t>
      </w:r>
      <w:r w:rsidR="009A55AE" w:rsidRPr="00563973">
        <w:rPr>
          <w:rFonts w:ascii="Arial" w:hAnsi="Arial" w:hint="cs"/>
          <w:rtl/>
        </w:rPr>
        <w:t xml:space="preserve">מובחן לכל אחד מן הנאשמים. </w:t>
      </w:r>
    </w:p>
    <w:p w:rsidR="006D3422" w:rsidRDefault="006D3422" w:rsidP="006D3422">
      <w:pPr>
        <w:pStyle w:val="ab"/>
        <w:spacing w:line="360" w:lineRule="auto"/>
        <w:ind w:left="57"/>
        <w:jc w:val="both"/>
        <w:rPr>
          <w:rFonts w:ascii="Arial" w:hAnsi="Arial"/>
          <w:rtl/>
        </w:rPr>
      </w:pPr>
    </w:p>
    <w:p w:rsidR="00490314" w:rsidRPr="00490314" w:rsidRDefault="00490314" w:rsidP="006D3422">
      <w:pPr>
        <w:pStyle w:val="ab"/>
        <w:spacing w:line="360" w:lineRule="auto"/>
        <w:ind w:left="57"/>
        <w:jc w:val="both"/>
        <w:rPr>
          <w:rFonts w:ascii="Arial" w:hAnsi="Arial"/>
          <w:u w:val="single"/>
          <w:rtl/>
        </w:rPr>
      </w:pPr>
      <w:r w:rsidRPr="00490314">
        <w:rPr>
          <w:rFonts w:ascii="Arial" w:hAnsi="Arial" w:hint="cs"/>
          <w:u w:val="single"/>
          <w:rtl/>
        </w:rPr>
        <w:t xml:space="preserve">שיקולים </w:t>
      </w:r>
      <w:r w:rsidR="00373488">
        <w:rPr>
          <w:rFonts w:ascii="Arial" w:hAnsi="Arial" w:hint="cs"/>
          <w:u w:val="single"/>
          <w:rtl/>
        </w:rPr>
        <w:t>לצורך קביעת המתחמים</w:t>
      </w:r>
    </w:p>
    <w:p w:rsidR="00490314" w:rsidRDefault="00490314" w:rsidP="006D3422">
      <w:pPr>
        <w:pStyle w:val="ab"/>
        <w:spacing w:line="360" w:lineRule="auto"/>
        <w:ind w:left="57"/>
        <w:jc w:val="both"/>
        <w:rPr>
          <w:rFonts w:ascii="Arial" w:hAnsi="Arial"/>
        </w:rPr>
      </w:pPr>
    </w:p>
    <w:p w:rsidR="00B95C52" w:rsidRDefault="006D3422" w:rsidP="00A462DC">
      <w:pPr>
        <w:pStyle w:val="ab"/>
        <w:numPr>
          <w:ilvl w:val="0"/>
          <w:numId w:val="6"/>
        </w:numPr>
        <w:spacing w:line="360" w:lineRule="auto"/>
        <w:jc w:val="both"/>
        <w:rPr>
          <w:rFonts w:ascii="Arial" w:hAnsi="Arial"/>
        </w:rPr>
      </w:pPr>
      <w:r w:rsidRPr="006D3422">
        <w:rPr>
          <w:rFonts w:ascii="Arial" w:hAnsi="Arial"/>
          <w:rtl/>
        </w:rPr>
        <w:t>ועתה נחזור לשיקולים לצורך קביעת המתחם. נ</w:t>
      </w:r>
      <w:r w:rsidR="00373488">
        <w:rPr>
          <w:rFonts w:ascii="Arial" w:hAnsi="Arial" w:hint="cs"/>
          <w:rtl/>
        </w:rPr>
        <w:t xml:space="preserve">עיר בפתח הדברים כי בשל </w:t>
      </w:r>
      <w:r w:rsidR="00A462DC">
        <w:rPr>
          <w:rFonts w:ascii="Arial" w:hAnsi="Arial" w:hint="cs"/>
          <w:rtl/>
        </w:rPr>
        <w:t xml:space="preserve">קיומן של </w:t>
      </w:r>
      <w:r w:rsidR="00373488">
        <w:rPr>
          <w:rFonts w:ascii="Arial" w:hAnsi="Arial" w:hint="cs"/>
          <w:rtl/>
        </w:rPr>
        <w:t xml:space="preserve">עבירות נשק בשני האירועים, קיימת </w:t>
      </w:r>
      <w:r w:rsidRPr="006D3422">
        <w:rPr>
          <w:rFonts w:ascii="Arial" w:hAnsi="Arial"/>
          <w:rtl/>
        </w:rPr>
        <w:t>חפיפה בגין השיקולים השונים</w:t>
      </w:r>
      <w:r w:rsidR="00373488">
        <w:rPr>
          <w:rFonts w:ascii="Arial" w:hAnsi="Arial" w:hint="cs"/>
          <w:rtl/>
        </w:rPr>
        <w:t xml:space="preserve"> לצורך בחינת </w:t>
      </w:r>
      <w:r w:rsidR="00A462DC">
        <w:rPr>
          <w:rFonts w:ascii="Arial" w:hAnsi="Arial" w:hint="cs"/>
          <w:rtl/>
        </w:rPr>
        <w:t xml:space="preserve">שני </w:t>
      </w:r>
      <w:r w:rsidR="00373488">
        <w:rPr>
          <w:rFonts w:ascii="Arial" w:hAnsi="Arial" w:hint="cs"/>
          <w:rtl/>
        </w:rPr>
        <w:t xml:space="preserve">המתחמים, ועל כל </w:t>
      </w:r>
      <w:r w:rsidRPr="006D3422">
        <w:rPr>
          <w:rFonts w:ascii="Arial" w:hAnsi="Arial"/>
          <w:rtl/>
        </w:rPr>
        <w:t xml:space="preserve"> </w:t>
      </w:r>
      <w:r w:rsidR="00A462DC">
        <w:rPr>
          <w:rFonts w:ascii="Arial" w:hAnsi="Arial" w:hint="cs"/>
          <w:rtl/>
        </w:rPr>
        <w:t xml:space="preserve">נעמוד תחילה על השיקולים הכללים ולאחר מכן נתמקד בכל אירוע. </w:t>
      </w:r>
    </w:p>
    <w:p w:rsidR="006D3422" w:rsidRPr="006D3422" w:rsidRDefault="006D3422" w:rsidP="006D3422">
      <w:pPr>
        <w:pStyle w:val="ab"/>
        <w:rPr>
          <w:rFonts w:ascii="Arial" w:hAnsi="Arial"/>
          <w:rtl/>
        </w:rPr>
      </w:pPr>
    </w:p>
    <w:p w:rsidR="00D22858" w:rsidRDefault="006D3422" w:rsidP="00DF7AEF">
      <w:pPr>
        <w:pStyle w:val="ab"/>
        <w:numPr>
          <w:ilvl w:val="0"/>
          <w:numId w:val="6"/>
        </w:numPr>
        <w:spacing w:line="360" w:lineRule="auto"/>
        <w:jc w:val="both"/>
        <w:rPr>
          <w:rFonts w:ascii="Arial" w:hAnsi="Arial"/>
        </w:rPr>
      </w:pPr>
      <w:r w:rsidRPr="00F32397">
        <w:rPr>
          <w:rFonts w:ascii="Arial" w:hAnsi="Arial"/>
          <w:rtl/>
        </w:rPr>
        <w:t xml:space="preserve">הערכים החברתיים המוגנים </w:t>
      </w:r>
      <w:r w:rsidRPr="00F32397">
        <w:rPr>
          <w:rFonts w:ascii="Arial" w:hAnsi="Arial"/>
          <w:b/>
          <w:bCs/>
          <w:rtl/>
        </w:rPr>
        <w:t>בעבירות הנשק</w:t>
      </w:r>
      <w:r w:rsidRPr="00F32397">
        <w:rPr>
          <w:rFonts w:ascii="Arial" w:hAnsi="Arial"/>
          <w:rtl/>
        </w:rPr>
        <w:t xml:space="preserve"> ברורים ועניינם הגנה על שלום הציבור ובטחונו האישי, </w:t>
      </w:r>
      <w:r w:rsidR="00373488" w:rsidRPr="00F32397">
        <w:rPr>
          <w:rFonts w:ascii="Arial" w:hAnsi="Arial" w:hint="cs"/>
          <w:rtl/>
        </w:rPr>
        <w:t xml:space="preserve">זאת </w:t>
      </w:r>
      <w:r w:rsidRPr="00F32397">
        <w:rPr>
          <w:rFonts w:ascii="Arial" w:hAnsi="Arial"/>
          <w:rtl/>
        </w:rPr>
        <w:t xml:space="preserve">מתוך </w:t>
      </w:r>
      <w:r w:rsidR="00373488" w:rsidRPr="00F32397">
        <w:rPr>
          <w:rFonts w:ascii="Arial" w:hAnsi="Arial" w:hint="cs"/>
          <w:rtl/>
        </w:rPr>
        <w:t xml:space="preserve">ראיית </w:t>
      </w:r>
      <w:r w:rsidRPr="00F32397">
        <w:rPr>
          <w:rFonts w:ascii="Arial" w:hAnsi="Arial"/>
          <w:rtl/>
        </w:rPr>
        <w:t xml:space="preserve">הפוטנציאל הקטלני </w:t>
      </w:r>
      <w:r w:rsidR="00373488" w:rsidRPr="00F32397">
        <w:rPr>
          <w:rFonts w:ascii="Arial" w:hAnsi="Arial"/>
          <w:rtl/>
        </w:rPr>
        <w:t>–</w:t>
      </w:r>
      <w:r w:rsidR="00373488" w:rsidRPr="00F32397">
        <w:rPr>
          <w:rFonts w:ascii="Arial" w:hAnsi="Arial" w:hint="cs"/>
          <w:rtl/>
        </w:rPr>
        <w:t xml:space="preserve"> לא פחות </w:t>
      </w:r>
      <w:r w:rsidR="00373488" w:rsidRPr="00F32397">
        <w:rPr>
          <w:rFonts w:ascii="Arial" w:hAnsi="Arial"/>
          <w:rtl/>
        </w:rPr>
        <w:t>–</w:t>
      </w:r>
      <w:r w:rsidR="00373488" w:rsidRPr="00F32397">
        <w:rPr>
          <w:rFonts w:ascii="Arial" w:hAnsi="Arial" w:hint="cs"/>
          <w:rtl/>
        </w:rPr>
        <w:t xml:space="preserve"> </w:t>
      </w:r>
      <w:r w:rsidRPr="00F32397">
        <w:rPr>
          <w:rFonts w:ascii="Arial" w:hAnsi="Arial"/>
          <w:rtl/>
        </w:rPr>
        <w:t xml:space="preserve">שטמון בהחזקת נשק והשימוש בו. </w:t>
      </w:r>
      <w:r w:rsidR="00373488" w:rsidRPr="00F32397">
        <w:rPr>
          <w:rFonts w:ascii="Arial" w:hAnsi="Arial" w:hint="cs"/>
          <w:rtl/>
        </w:rPr>
        <w:t>הערכים הללו אינם בגדר ד</w:t>
      </w:r>
      <w:r w:rsidR="00F32397" w:rsidRPr="00F32397">
        <w:rPr>
          <w:rFonts w:ascii="Arial" w:hAnsi="Arial" w:hint="cs"/>
          <w:rtl/>
        </w:rPr>
        <w:t>יבורים בעלמא</w:t>
      </w:r>
      <w:r w:rsidR="00373488" w:rsidRPr="00F32397">
        <w:rPr>
          <w:rFonts w:ascii="Arial" w:hAnsi="Arial" w:hint="cs"/>
          <w:rtl/>
        </w:rPr>
        <w:t>, ה</w:t>
      </w:r>
      <w:r w:rsidR="00A462DC" w:rsidRPr="00F32397">
        <w:rPr>
          <w:rFonts w:ascii="Arial" w:hAnsi="Arial" w:hint="cs"/>
          <w:rtl/>
        </w:rPr>
        <w:t>דיה של הפגיעה בערכים המוגנים נשמע</w:t>
      </w:r>
      <w:r w:rsidR="00F32397" w:rsidRPr="00F32397">
        <w:rPr>
          <w:rFonts w:ascii="Arial" w:hAnsi="Arial" w:hint="cs"/>
          <w:rtl/>
        </w:rPr>
        <w:t>ת</w:t>
      </w:r>
      <w:r w:rsidR="00A462DC" w:rsidRPr="00F32397">
        <w:rPr>
          <w:rFonts w:ascii="Arial" w:hAnsi="Arial" w:hint="cs"/>
          <w:rtl/>
        </w:rPr>
        <w:t xml:space="preserve"> צרורות צרורות </w:t>
      </w:r>
      <w:r w:rsidR="00373488" w:rsidRPr="00F32397">
        <w:rPr>
          <w:rFonts w:ascii="Arial" w:hAnsi="Arial" w:hint="cs"/>
          <w:rtl/>
        </w:rPr>
        <w:t>במקומותינו מדי יום ביומו</w:t>
      </w:r>
      <w:r w:rsidR="00F32397" w:rsidRPr="00F32397">
        <w:rPr>
          <w:rFonts w:ascii="Arial" w:hAnsi="Arial" w:hint="cs"/>
          <w:rtl/>
        </w:rPr>
        <w:t xml:space="preserve">. </w:t>
      </w:r>
    </w:p>
    <w:p w:rsidR="00F32397" w:rsidRPr="00F32397" w:rsidRDefault="00F32397" w:rsidP="00F32397">
      <w:pPr>
        <w:pStyle w:val="ab"/>
        <w:rPr>
          <w:rFonts w:ascii="Arial" w:hAnsi="Arial"/>
          <w:rtl/>
        </w:rPr>
      </w:pPr>
    </w:p>
    <w:p w:rsidR="009D52C2" w:rsidRPr="009D52C2" w:rsidRDefault="006D3422" w:rsidP="00E90EA6">
      <w:pPr>
        <w:pStyle w:val="ab"/>
        <w:numPr>
          <w:ilvl w:val="0"/>
          <w:numId w:val="6"/>
        </w:numPr>
        <w:spacing w:line="360" w:lineRule="auto"/>
        <w:jc w:val="both"/>
        <w:rPr>
          <w:rFonts w:ascii="Arial" w:hAnsi="Arial"/>
        </w:rPr>
      </w:pPr>
      <w:r w:rsidRPr="009D52C2">
        <w:rPr>
          <w:rFonts w:ascii="Arial" w:hAnsi="Arial"/>
          <w:rtl/>
        </w:rPr>
        <w:t>בית המשפט העליון שב ועמד פעם אחר פעם על חומרתן של עבירות הנשק, המסכנות את שלום הציבור ומביאות לפגיעות בגוף ובנפש (</w:t>
      </w:r>
      <w:r w:rsidR="009D52C2">
        <w:rPr>
          <w:rFonts w:ascii="Arial" w:hAnsi="Arial" w:hint="cs"/>
          <w:rtl/>
        </w:rPr>
        <w:t xml:space="preserve">ראו מני רבים </w:t>
      </w:r>
      <w:r w:rsidRPr="009D52C2">
        <w:rPr>
          <w:rFonts w:ascii="Arial" w:hAnsi="Arial"/>
          <w:rtl/>
        </w:rPr>
        <w:t xml:space="preserve">ע"פ 579/22 </w:t>
      </w:r>
      <w:r w:rsidRPr="009D52C2">
        <w:rPr>
          <w:rFonts w:ascii="Arial" w:hAnsi="Arial"/>
          <w:b/>
          <w:bCs/>
          <w:rtl/>
        </w:rPr>
        <w:t>מדינת ישראל נ' טחאינה</w:t>
      </w:r>
      <w:r w:rsidRPr="009D52C2">
        <w:rPr>
          <w:rFonts w:ascii="Arial" w:hAnsi="Arial"/>
          <w:rtl/>
        </w:rPr>
        <w:t xml:space="preserve">, פסקה 15 (13.6.2022)). </w:t>
      </w:r>
      <w:r w:rsidR="00F32397">
        <w:rPr>
          <w:rFonts w:ascii="Arial" w:hAnsi="Arial" w:hint="cs"/>
          <w:rtl/>
        </w:rPr>
        <w:t>הסיכון הטמון ב</w:t>
      </w:r>
      <w:r w:rsidRPr="009D52C2">
        <w:rPr>
          <w:rFonts w:ascii="Arial" w:hAnsi="Arial"/>
          <w:rtl/>
        </w:rPr>
        <w:t xml:space="preserve">עבירות </w:t>
      </w:r>
      <w:r w:rsidR="00F32397">
        <w:rPr>
          <w:rFonts w:ascii="Arial" w:hAnsi="Arial" w:hint="cs"/>
          <w:rtl/>
        </w:rPr>
        <w:t xml:space="preserve">הנשק </w:t>
      </w:r>
      <w:r w:rsidRPr="009D52C2">
        <w:rPr>
          <w:rFonts w:ascii="Arial" w:hAnsi="Arial"/>
          <w:rtl/>
        </w:rPr>
        <w:t>מתחדד מדי יום ביומו, נוכח המציאות העגומה</w:t>
      </w:r>
      <w:r w:rsidR="00996752">
        <w:rPr>
          <w:rFonts w:ascii="Arial" w:hAnsi="Arial" w:hint="cs"/>
          <w:rtl/>
        </w:rPr>
        <w:t xml:space="preserve"> תוצר השימוש </w:t>
      </w:r>
      <w:r w:rsidRPr="009D52C2">
        <w:rPr>
          <w:rFonts w:ascii="Arial" w:hAnsi="Arial"/>
          <w:rtl/>
        </w:rPr>
        <w:t>בנשק חם</w:t>
      </w:r>
      <w:r w:rsidR="00996752">
        <w:rPr>
          <w:rFonts w:ascii="Arial" w:hAnsi="Arial" w:hint="cs"/>
          <w:rtl/>
        </w:rPr>
        <w:t xml:space="preserve">. לעתים נדמה כי </w:t>
      </w:r>
      <w:r w:rsidR="00F32397">
        <w:rPr>
          <w:rFonts w:ascii="Arial" w:hAnsi="Arial" w:hint="cs"/>
          <w:rtl/>
        </w:rPr>
        <w:t>המילים שנועדו לתאר א</w:t>
      </w:r>
      <w:r w:rsidR="009D52C2" w:rsidRPr="009D52C2">
        <w:rPr>
          <w:rFonts w:ascii="Arial" w:hAnsi="Arial" w:hint="cs"/>
          <w:rtl/>
        </w:rPr>
        <w:t xml:space="preserve">ת התחושות הקשות והמועקה שאוחזות בכל אחד מבני החברה נוכח </w:t>
      </w:r>
      <w:r w:rsidR="009D52C2">
        <w:rPr>
          <w:rFonts w:ascii="Arial" w:hAnsi="Arial" w:hint="cs"/>
          <w:rtl/>
        </w:rPr>
        <w:t xml:space="preserve">ערעור תחושת הביטחון בשל השימוש בנשק </w:t>
      </w:r>
      <w:r w:rsidR="00996752">
        <w:rPr>
          <w:rFonts w:ascii="Arial" w:hAnsi="Arial" w:hint="cs"/>
          <w:rtl/>
        </w:rPr>
        <w:t xml:space="preserve">חם </w:t>
      </w:r>
      <w:r w:rsidR="00996752">
        <w:rPr>
          <w:rFonts w:ascii="Arial" w:hAnsi="Arial"/>
          <w:rtl/>
        </w:rPr>
        <w:t>–</w:t>
      </w:r>
      <w:r w:rsidR="00996752">
        <w:rPr>
          <w:rFonts w:ascii="Arial" w:hAnsi="Arial" w:hint="cs"/>
          <w:rtl/>
        </w:rPr>
        <w:t xml:space="preserve">  נשחקות  אט אט, מאבדות ממשמעותן </w:t>
      </w:r>
      <w:r w:rsidR="00F32397">
        <w:rPr>
          <w:rFonts w:ascii="Arial" w:hAnsi="Arial" w:hint="cs"/>
          <w:rtl/>
        </w:rPr>
        <w:t>ומחווירות נוכח התוצאות היומיומיות של השימוש בנשק הבלתי חוקי</w:t>
      </w:r>
      <w:r w:rsidR="009D52C2">
        <w:rPr>
          <w:rFonts w:ascii="Arial" w:hAnsi="Arial" w:hint="cs"/>
          <w:rtl/>
        </w:rPr>
        <w:t xml:space="preserve">. </w:t>
      </w:r>
      <w:r w:rsidRPr="009D52C2">
        <w:rPr>
          <w:rFonts w:ascii="Arial" w:hAnsi="Arial"/>
          <w:rtl/>
        </w:rPr>
        <w:t xml:space="preserve">למרבה הצער הדברים </w:t>
      </w:r>
      <w:r w:rsidR="00996752">
        <w:rPr>
          <w:rFonts w:ascii="Arial" w:hAnsi="Arial" w:hint="cs"/>
          <w:rtl/>
        </w:rPr>
        <w:t xml:space="preserve">הללו </w:t>
      </w:r>
      <w:r w:rsidRPr="009D52C2">
        <w:rPr>
          <w:rFonts w:ascii="Arial" w:hAnsi="Arial"/>
          <w:rtl/>
        </w:rPr>
        <w:t>הפכו להיות חלק מהווית חיינו ולנו נועד תפקיד ל</w:t>
      </w:r>
      <w:r w:rsidR="009D52C2" w:rsidRPr="009D52C2">
        <w:rPr>
          <w:rFonts w:ascii="Arial" w:hAnsi="Arial" w:hint="cs"/>
          <w:rtl/>
        </w:rPr>
        <w:t>תרום ל</w:t>
      </w:r>
      <w:r w:rsidRPr="009D52C2">
        <w:rPr>
          <w:rFonts w:ascii="Arial" w:hAnsi="Arial"/>
          <w:rtl/>
        </w:rPr>
        <w:t>נ</w:t>
      </w:r>
      <w:r w:rsidR="009D52C2" w:rsidRPr="009D52C2">
        <w:rPr>
          <w:rFonts w:ascii="Arial" w:hAnsi="Arial" w:hint="cs"/>
          <w:rtl/>
        </w:rPr>
        <w:t xml:space="preserve">יעור </w:t>
      </w:r>
      <w:r w:rsidRPr="009D52C2">
        <w:rPr>
          <w:rFonts w:ascii="Arial" w:hAnsi="Arial"/>
          <w:rtl/>
        </w:rPr>
        <w:t>מציאות זו</w:t>
      </w:r>
      <w:r w:rsidR="009D52C2" w:rsidRPr="009D52C2">
        <w:rPr>
          <w:rFonts w:ascii="Arial" w:hAnsi="Arial" w:hint="cs"/>
          <w:rtl/>
        </w:rPr>
        <w:t xml:space="preserve"> מעלינו</w:t>
      </w:r>
      <w:r w:rsidRPr="009D52C2">
        <w:rPr>
          <w:rFonts w:ascii="Arial" w:hAnsi="Arial"/>
          <w:rtl/>
        </w:rPr>
        <w:t>.</w:t>
      </w:r>
      <w:r w:rsidR="00996752">
        <w:rPr>
          <w:rFonts w:ascii="Arial" w:hAnsi="Arial" w:hint="cs"/>
          <w:rtl/>
        </w:rPr>
        <w:t xml:space="preserve"> ובמילה אחת </w:t>
      </w:r>
      <w:r w:rsidR="00996752">
        <w:rPr>
          <w:rFonts w:ascii="Arial" w:hAnsi="Arial"/>
          <w:rtl/>
        </w:rPr>
        <w:t>–</w:t>
      </w:r>
      <w:r w:rsidR="00256E05">
        <w:rPr>
          <w:rFonts w:ascii="Arial" w:hAnsi="Arial" w:hint="cs"/>
          <w:rtl/>
        </w:rPr>
        <w:t xml:space="preserve"> די!</w:t>
      </w:r>
    </w:p>
    <w:p w:rsidR="006D3422" w:rsidRPr="006D3422" w:rsidRDefault="006D3422" w:rsidP="006D3422">
      <w:pPr>
        <w:pStyle w:val="ab"/>
        <w:rPr>
          <w:rFonts w:ascii="Arial" w:hAnsi="Arial"/>
          <w:rtl/>
        </w:rPr>
      </w:pPr>
    </w:p>
    <w:p w:rsidR="00BD6AA0" w:rsidRDefault="006D3422" w:rsidP="009D52C2">
      <w:pPr>
        <w:pStyle w:val="ab"/>
        <w:spacing w:line="360" w:lineRule="auto"/>
        <w:ind w:left="0" w:firstLine="720"/>
        <w:jc w:val="both"/>
        <w:rPr>
          <w:rFonts w:ascii="Arial" w:hAnsi="Arial"/>
        </w:rPr>
      </w:pPr>
      <w:r>
        <w:rPr>
          <w:rFonts w:ascii="Arial" w:hAnsi="Arial" w:hint="cs"/>
          <w:rtl/>
        </w:rPr>
        <w:t>אך לאחרונה התבטא בית המשפט העליון בנוגע לעבירות אלו בציינו כי הן:</w:t>
      </w:r>
    </w:p>
    <w:p w:rsidR="00BD6AA0" w:rsidRPr="00BD6AA0" w:rsidRDefault="00BD6AA0" w:rsidP="00BD6AA0">
      <w:pPr>
        <w:pStyle w:val="ab"/>
        <w:rPr>
          <w:rFonts w:ascii="Arial" w:hAnsi="Arial"/>
          <w:rtl/>
        </w:rPr>
      </w:pPr>
    </w:p>
    <w:p w:rsidR="006D3422" w:rsidRDefault="006D3422" w:rsidP="009D52C2">
      <w:pPr>
        <w:pStyle w:val="ab"/>
        <w:ind w:left="1134" w:right="993"/>
        <w:jc w:val="both"/>
        <w:rPr>
          <w:rFonts w:ascii="Arial" w:hAnsi="Arial"/>
        </w:rPr>
      </w:pPr>
      <w:r>
        <w:rPr>
          <w:rFonts w:ascii="Arial" w:hAnsi="Arial" w:hint="cs"/>
          <w:rtl/>
        </w:rPr>
        <w:t>"...</w:t>
      </w:r>
      <w:r w:rsidRPr="00BD6AA0">
        <w:rPr>
          <w:rFonts w:ascii="Arial" w:hAnsi="Arial" w:hint="cs"/>
          <w:b/>
          <w:bCs/>
          <w:rtl/>
        </w:rPr>
        <w:t>הפכו זה מכבר ל</w:t>
      </w:r>
      <w:r w:rsidR="009D52C2">
        <w:rPr>
          <w:rFonts w:ascii="Arial" w:hAnsi="Arial" w:hint="cs"/>
          <w:b/>
          <w:bCs/>
          <w:rtl/>
        </w:rPr>
        <w:t>'</w:t>
      </w:r>
      <w:r w:rsidRPr="00BD6AA0">
        <w:rPr>
          <w:rFonts w:ascii="Arial" w:hAnsi="Arial" w:hint="cs"/>
          <w:b/>
          <w:bCs/>
          <w:rtl/>
        </w:rPr>
        <w:t>מכת מדינה</w:t>
      </w:r>
      <w:r w:rsidR="009D52C2">
        <w:rPr>
          <w:rFonts w:ascii="Arial" w:hAnsi="Arial" w:hint="cs"/>
          <w:b/>
          <w:bCs/>
          <w:rtl/>
        </w:rPr>
        <w:t>'</w:t>
      </w:r>
      <w:r w:rsidRPr="00BD6AA0">
        <w:rPr>
          <w:rFonts w:ascii="Arial" w:hAnsi="Arial" w:hint="cs"/>
          <w:b/>
          <w:bCs/>
          <w:rtl/>
        </w:rPr>
        <w:t xml:space="preserve"> בחברה הישראלית...</w:t>
      </w:r>
      <w:r w:rsidR="00BD6AA0" w:rsidRPr="00BD6AA0">
        <w:rPr>
          <w:rFonts w:ascii="Arial" w:hAnsi="Arial" w:hint="cs"/>
          <w:b/>
          <w:bCs/>
          <w:rtl/>
        </w:rPr>
        <w:t xml:space="preserve"> </w:t>
      </w:r>
      <w:r w:rsidRPr="00BD6AA0">
        <w:rPr>
          <w:rFonts w:ascii="Arial" w:hAnsi="Arial" w:hint="cs"/>
          <w:b/>
          <w:bCs/>
          <w:rtl/>
        </w:rPr>
        <w:t xml:space="preserve">הן מסכנות את שלום הציבור, גם בהיותן </w:t>
      </w:r>
      <w:r w:rsidR="009D52C2">
        <w:rPr>
          <w:rFonts w:ascii="Arial" w:hAnsi="Arial" w:hint="cs"/>
          <w:b/>
          <w:bCs/>
          <w:rtl/>
        </w:rPr>
        <w:t>'</w:t>
      </w:r>
      <w:r w:rsidRPr="00BD6AA0">
        <w:rPr>
          <w:rFonts w:ascii="Arial" w:hAnsi="Arial" w:hint="cs"/>
          <w:b/>
          <w:bCs/>
          <w:rtl/>
        </w:rPr>
        <w:t>קרקע פוריה</w:t>
      </w:r>
      <w:r w:rsidR="009D52C2">
        <w:rPr>
          <w:rFonts w:ascii="Arial" w:hAnsi="Arial" w:hint="cs"/>
          <w:b/>
          <w:bCs/>
          <w:rtl/>
        </w:rPr>
        <w:t>'</w:t>
      </w:r>
      <w:r w:rsidR="00BD6AA0" w:rsidRPr="00BD6AA0">
        <w:rPr>
          <w:rFonts w:ascii="Arial" w:hAnsi="Arial" w:hint="cs"/>
          <w:b/>
          <w:bCs/>
          <w:rtl/>
        </w:rPr>
        <w:t xml:space="preserve"> לביצוע עבירות אחרות </w:t>
      </w:r>
      <w:r w:rsidR="00BD6AA0" w:rsidRPr="00BD6AA0">
        <w:rPr>
          <w:rFonts w:ascii="Arial" w:hAnsi="Arial"/>
          <w:b/>
          <w:bCs/>
          <w:rtl/>
        </w:rPr>
        <w:t>–</w:t>
      </w:r>
      <w:r w:rsidR="00BD6AA0" w:rsidRPr="00BD6AA0">
        <w:rPr>
          <w:rFonts w:ascii="Arial" w:hAnsi="Arial" w:hint="cs"/>
          <w:b/>
          <w:bCs/>
          <w:rtl/>
        </w:rPr>
        <w:t xml:space="preserve"> החל מעבירת איומים וכלה בעבירות המתה, ובשל יכולתן לגרום לפגיעות בגוף ובנפש... נוכח האמור, הודגש לא אחת כי יש לנקוט במדיניות ענישה ממשית ומשמעותית, בה ניתן מעמד בכורה מבין שיקולי הענישה לשיקולי הרתעת היחיד והרבים, שמשמעותה הרחקת עברייני הנשק מהחברה לפרק זמן משמעותי, על ידי השמתם מאחורי סורג ובריח... המסר העונשי הנגזר ממדיניות הענישה האמורה הוא כי </w:t>
      </w:r>
      <w:r w:rsidR="009D52C2">
        <w:rPr>
          <w:rFonts w:ascii="Arial" w:hAnsi="Arial" w:hint="cs"/>
          <w:b/>
          <w:bCs/>
          <w:rtl/>
        </w:rPr>
        <w:t>'</w:t>
      </w:r>
      <w:r w:rsidR="00BD6AA0" w:rsidRPr="00BD6AA0">
        <w:rPr>
          <w:rFonts w:ascii="Arial" w:hAnsi="Arial" w:hint="cs"/>
          <w:b/>
          <w:bCs/>
          <w:rtl/>
        </w:rPr>
        <w:t xml:space="preserve">שומר נפשו ושלומו </w:t>
      </w:r>
      <w:r w:rsidR="00BD6AA0" w:rsidRPr="00BD6AA0">
        <w:rPr>
          <w:rFonts w:ascii="Arial" w:hAnsi="Arial"/>
          <w:b/>
          <w:bCs/>
          <w:rtl/>
        </w:rPr>
        <w:t>–</w:t>
      </w:r>
      <w:r w:rsidR="00BD6AA0" w:rsidRPr="00BD6AA0">
        <w:rPr>
          <w:rFonts w:ascii="Arial" w:hAnsi="Arial" w:hint="cs"/>
          <w:b/>
          <w:bCs/>
          <w:rtl/>
        </w:rPr>
        <w:t xml:space="preserve"> ירחק מעבירות הנשק באשר הן, קלות כחמורות</w:t>
      </w:r>
      <w:r w:rsidR="009D52C2">
        <w:rPr>
          <w:rFonts w:ascii="Arial" w:hAnsi="Arial" w:hint="cs"/>
          <w:rtl/>
        </w:rPr>
        <w:t>'</w:t>
      </w:r>
      <w:r w:rsidR="00BD6AA0">
        <w:rPr>
          <w:rFonts w:ascii="Arial" w:hAnsi="Arial" w:hint="cs"/>
          <w:rtl/>
        </w:rPr>
        <w:t xml:space="preserve"> (ע"פ 2165/23 </w:t>
      </w:r>
      <w:r w:rsidR="00BD6AA0" w:rsidRPr="00BD6AA0">
        <w:rPr>
          <w:rFonts w:ascii="Arial" w:hAnsi="Arial" w:hint="cs"/>
          <w:b/>
          <w:bCs/>
          <w:rtl/>
        </w:rPr>
        <w:t>מדינת ישראל נ' בלאל</w:t>
      </w:r>
      <w:r w:rsidR="00BD6AA0">
        <w:rPr>
          <w:rFonts w:ascii="Arial" w:hAnsi="Arial" w:hint="cs"/>
          <w:rtl/>
        </w:rPr>
        <w:t xml:space="preserve"> (4.5.2023)). </w:t>
      </w:r>
    </w:p>
    <w:p w:rsidR="009D52C2" w:rsidRDefault="009D52C2" w:rsidP="009D52C2">
      <w:pPr>
        <w:pStyle w:val="ab"/>
        <w:ind w:left="0"/>
        <w:rPr>
          <w:rFonts w:ascii="Arial" w:hAnsi="Arial"/>
          <w:rtl/>
        </w:rPr>
      </w:pPr>
    </w:p>
    <w:p w:rsidR="00462FA2" w:rsidRPr="00A239BE" w:rsidRDefault="00462FA2" w:rsidP="00CF6C26">
      <w:pPr>
        <w:pStyle w:val="ab"/>
        <w:numPr>
          <w:ilvl w:val="0"/>
          <w:numId w:val="6"/>
        </w:numPr>
        <w:spacing w:line="360" w:lineRule="auto"/>
        <w:jc w:val="both"/>
        <w:rPr>
          <w:rFonts w:ascii="Arial" w:hAnsi="Arial"/>
        </w:rPr>
      </w:pPr>
      <w:r w:rsidRPr="00A239BE">
        <w:rPr>
          <w:rFonts w:ascii="Arial" w:hAnsi="Arial"/>
          <w:rtl/>
        </w:rPr>
        <w:t>גם המחוקק נתן את דעתו לצורך בהחמרה בענישה בעבירות נשק. במסגרת תיקון 140 לחוק העונשין (חוק העונשין (תיקון מס' 140 – הוראת שעה), התשפ"ב-2021, ס"ח 2938), הוסף סעיף  144(ז) לחוק העונשין, שבו נקבע כלהלן:</w:t>
      </w:r>
      <w:r w:rsidRPr="00A239BE">
        <w:rPr>
          <w:rFonts w:ascii="Arial" w:hAnsi="Arial" w:hint="cs"/>
          <w:rtl/>
        </w:rPr>
        <w:t xml:space="preserve"> </w:t>
      </w:r>
      <w:r w:rsidRPr="00A239BE">
        <w:rPr>
          <w:rFonts w:ascii="Arial" w:hAnsi="Arial"/>
          <w:rtl/>
        </w:rPr>
        <w:t>"</w:t>
      </w:r>
      <w:r w:rsidRPr="00A239BE">
        <w:rPr>
          <w:rFonts w:ascii="Arial" w:hAnsi="Arial"/>
          <w:b/>
          <w:bCs/>
          <w:rtl/>
        </w:rPr>
        <w:t xml:space="preserve">הורשע אדם בעבירה לפי סעיף קטן (א) רישה, (ב) רישה, (ב2) או (ב3) רישה, לא יפחת עונשו מרבע העונש המרבי שנקבע לאותה עבירה, אלא אם כן החליט בית המשפט, מטעמים מיוחדים שיירשמו, להקל בעונשו; עונש מאסר לפי סעיף קטן זה לא יהיה, </w:t>
      </w:r>
      <w:r w:rsidRPr="00A239BE">
        <w:rPr>
          <w:rFonts w:ascii="Arial" w:hAnsi="Arial"/>
          <w:b/>
          <w:bCs/>
          <w:rtl/>
        </w:rPr>
        <w:lastRenderedPageBreak/>
        <w:t>בהעדר טעמים מיוחדים, כולו על-תנאי</w:t>
      </w:r>
      <w:r w:rsidRPr="00A239BE">
        <w:rPr>
          <w:rFonts w:ascii="Arial" w:hAnsi="Arial"/>
          <w:rtl/>
        </w:rPr>
        <w:t>".</w:t>
      </w:r>
      <w:r w:rsidRPr="00A239BE">
        <w:rPr>
          <w:rFonts w:ascii="Arial" w:hAnsi="Arial" w:hint="cs"/>
          <w:rtl/>
        </w:rPr>
        <w:t xml:space="preserve"> עם זאת, ראוי לשים לב לכך שתיקון זה נכנס לתוקף ביום </w:t>
      </w:r>
      <w:r w:rsidR="0062182F" w:rsidRPr="00A239BE">
        <w:rPr>
          <w:rFonts w:ascii="Arial" w:hAnsi="Arial" w:hint="cs"/>
          <w:rtl/>
        </w:rPr>
        <w:t>8.12.2021</w:t>
      </w:r>
      <w:r w:rsidRPr="00A239BE">
        <w:rPr>
          <w:rFonts w:ascii="Arial" w:hAnsi="Arial" w:hint="cs"/>
          <w:rtl/>
        </w:rPr>
        <w:t>, ו</w:t>
      </w:r>
      <w:r w:rsidR="00CF6C26">
        <w:rPr>
          <w:rFonts w:ascii="Arial" w:hAnsi="Arial" w:hint="cs"/>
          <w:rtl/>
        </w:rPr>
        <w:t xml:space="preserve">על כן אין הוא </w:t>
      </w:r>
      <w:r w:rsidRPr="00A239BE">
        <w:rPr>
          <w:rFonts w:ascii="Arial" w:hAnsi="Arial" w:hint="cs"/>
          <w:rtl/>
        </w:rPr>
        <w:t xml:space="preserve">חל על האישומים הראשון והשני. </w:t>
      </w:r>
    </w:p>
    <w:p w:rsidR="00462FA2" w:rsidRDefault="00462FA2" w:rsidP="00462FA2">
      <w:pPr>
        <w:pStyle w:val="ab"/>
        <w:spacing w:line="360" w:lineRule="auto"/>
        <w:ind w:left="57"/>
        <w:jc w:val="both"/>
        <w:rPr>
          <w:rFonts w:ascii="Arial" w:hAnsi="Arial"/>
        </w:rPr>
      </w:pPr>
    </w:p>
    <w:p w:rsidR="002A7B7F" w:rsidRDefault="00462FA2" w:rsidP="00CF6C26">
      <w:pPr>
        <w:pStyle w:val="ab"/>
        <w:numPr>
          <w:ilvl w:val="0"/>
          <w:numId w:val="6"/>
        </w:numPr>
        <w:spacing w:line="360" w:lineRule="auto"/>
        <w:jc w:val="both"/>
        <w:rPr>
          <w:rFonts w:ascii="Arial" w:hAnsi="Arial"/>
        </w:rPr>
      </w:pPr>
      <w:r w:rsidRPr="00CF6C26">
        <w:rPr>
          <w:rFonts w:ascii="Arial" w:hAnsi="Arial"/>
          <w:rtl/>
        </w:rPr>
        <w:t>הסעיף המרכזי בחוק העונשין העוסק בעבירות הנשק הוא סעיף 144. סעיף זה מגדיר מספר עבירות לפי מדרג חומרה, שהעיקריות בהן: עבירה של רכישת או החזקת נשק שלא כדין, אשר העונש בגינה הוא 7 שנות מאסר; נשיאה או הובלה של נשק, אשר העונש לצדה הוא 10 שנות מאסר; ייצור,  יבוא, שיווק, סחר או עשיית עסקת אחרת שיש בה מסירת החזקה בנשק לזולת (בין בתמורה ובין שלא בתמורה), אשר העונש לצדה הוא 15 שנות מאסר</w:t>
      </w:r>
      <w:r w:rsidR="00290B9B" w:rsidRPr="00CF6C26">
        <w:rPr>
          <w:rFonts w:ascii="Arial" w:hAnsi="Arial" w:hint="cs"/>
          <w:rtl/>
        </w:rPr>
        <w:t>.</w:t>
      </w:r>
      <w:r w:rsidR="00CF6C26" w:rsidRPr="00CF6C26">
        <w:rPr>
          <w:rFonts w:ascii="Arial" w:hAnsi="Arial" w:hint="cs"/>
          <w:rtl/>
        </w:rPr>
        <w:t xml:space="preserve"> נוסף לשיקולים אלו הנובעים מההגדרות הקבועות בחוק, הפסיקה הוסיפה וקבע</w:t>
      </w:r>
      <w:r w:rsidR="000B6CED">
        <w:rPr>
          <w:rFonts w:ascii="Arial" w:hAnsi="Arial" w:hint="cs"/>
          <w:rtl/>
        </w:rPr>
        <w:t>ה</w:t>
      </w:r>
      <w:r w:rsidR="00CF6C26" w:rsidRPr="00CF6C26">
        <w:rPr>
          <w:rFonts w:ascii="Arial" w:hAnsi="Arial" w:hint="cs"/>
          <w:rtl/>
        </w:rPr>
        <w:t xml:space="preserve"> כי גם סוג הנשק ונתונים נוספים הם אמות מידה רלוונטיות לקביעת המתחם. בין היתר נקבע כי </w:t>
      </w:r>
      <w:r w:rsidR="002A7B7F" w:rsidRPr="00CF6C26">
        <w:rPr>
          <w:rFonts w:ascii="Arial" w:hAnsi="Arial" w:hint="cs"/>
          <w:rtl/>
        </w:rPr>
        <w:t>"</w:t>
      </w:r>
      <w:r w:rsidR="002A7B7F" w:rsidRPr="00CF6C26">
        <w:rPr>
          <w:rFonts w:ascii="Arial" w:hAnsi="Arial"/>
          <w:b/>
          <w:bCs/>
          <w:rtl/>
        </w:rPr>
        <w:t>מתחם העונש ההולם בעבירות המבוצעות בנשק  צריך שיקבע בהתאם לסוג הנשק שבו מדובר. שהרי, סוג הנשק, כמו-גם ההיקף שבו נסחר, הוחזק, הובל וכיוצא באלה, הם נסיבות הקשורות בביצוע העבירה והם שקובעים את פוטנציאל הנזק הכרוך במעשה העבירה</w:t>
      </w:r>
      <w:r w:rsidR="002A7B7F" w:rsidRPr="00CF6C26">
        <w:rPr>
          <w:rFonts w:ascii="Arial" w:hAnsi="Arial" w:hint="cs"/>
          <w:b/>
          <w:bCs/>
          <w:rtl/>
        </w:rPr>
        <w:t>..</w:t>
      </w:r>
      <w:r w:rsidR="002A7B7F" w:rsidRPr="00CF6C26">
        <w:rPr>
          <w:rFonts w:ascii="Arial" w:hAnsi="Arial"/>
          <w:b/>
          <w:bCs/>
          <w:rtl/>
        </w:rPr>
        <w:t>. קיים מדרג ענישה בעבירות המבוצעות בנשק, הנקבע, בין השאר, על-פי סוג, איכות וכמות הנשק שנעשה בו שימוש...</w:t>
      </w:r>
      <w:r w:rsidR="002A7B7F" w:rsidRPr="00CF6C26">
        <w:rPr>
          <w:rFonts w:ascii="Arial" w:hAnsi="Arial"/>
          <w:rtl/>
        </w:rPr>
        <w:t>"</w:t>
      </w:r>
      <w:r w:rsidR="002A7B7F" w:rsidRPr="00CF6C26">
        <w:rPr>
          <w:rFonts w:ascii="Arial" w:hAnsi="Arial" w:hint="cs"/>
          <w:rtl/>
        </w:rPr>
        <w:t xml:space="preserve"> (ע</w:t>
      </w:r>
      <w:r w:rsidR="002A7B7F" w:rsidRPr="00CF6C26">
        <w:rPr>
          <w:rFonts w:ascii="Arial" w:hAnsi="Arial"/>
          <w:rtl/>
        </w:rPr>
        <w:t>"פ 1323/13 ‏</w:t>
      </w:r>
      <w:r w:rsidR="002A7B7F" w:rsidRPr="00CF6C26">
        <w:rPr>
          <w:rFonts w:ascii="Arial" w:hAnsi="Arial"/>
          <w:b/>
          <w:bCs/>
          <w:rtl/>
        </w:rPr>
        <w:t>חסן נ' מדינת ישראל</w:t>
      </w:r>
      <w:r w:rsidR="002A7B7F" w:rsidRPr="00CF6C26">
        <w:rPr>
          <w:rFonts w:ascii="Arial" w:hAnsi="Arial"/>
          <w:rtl/>
        </w:rPr>
        <w:t xml:space="preserve"> (5.6.2013</w:t>
      </w:r>
      <w:r w:rsidR="002A7B7F" w:rsidRPr="00CF6C26">
        <w:rPr>
          <w:rFonts w:ascii="Arial" w:hAnsi="Arial" w:hint="cs"/>
          <w:rtl/>
        </w:rPr>
        <w:t>)</w:t>
      </w:r>
      <w:r w:rsidR="002A7B7F" w:rsidRPr="00CF6C26">
        <w:rPr>
          <w:rFonts w:ascii="Arial" w:hAnsi="Arial"/>
          <w:rtl/>
        </w:rPr>
        <w:t>)</w:t>
      </w:r>
      <w:r w:rsidR="002A7B7F" w:rsidRPr="00CF6C26">
        <w:rPr>
          <w:rFonts w:ascii="Arial" w:hAnsi="Arial" w:hint="cs"/>
          <w:rtl/>
        </w:rPr>
        <w:t>.</w:t>
      </w:r>
      <w:r w:rsidR="002A7B7F" w:rsidRPr="00CF6C26">
        <w:rPr>
          <w:rFonts w:ascii="Arial" w:hAnsi="Arial"/>
          <w:rtl/>
        </w:rPr>
        <w:t xml:space="preserve"> </w:t>
      </w:r>
    </w:p>
    <w:p w:rsidR="000A2117" w:rsidRPr="000A2117" w:rsidRDefault="000A2117" w:rsidP="000A2117">
      <w:pPr>
        <w:pStyle w:val="ab"/>
        <w:rPr>
          <w:rFonts w:ascii="Arial" w:hAnsi="Arial"/>
          <w:rtl/>
        </w:rPr>
      </w:pPr>
    </w:p>
    <w:p w:rsidR="00713140" w:rsidRDefault="00713140" w:rsidP="00713140">
      <w:pPr>
        <w:pStyle w:val="ab"/>
        <w:numPr>
          <w:ilvl w:val="0"/>
          <w:numId w:val="6"/>
        </w:numPr>
        <w:spacing w:line="360" w:lineRule="auto"/>
        <w:jc w:val="both"/>
        <w:rPr>
          <w:rFonts w:ascii="Arial" w:hAnsi="Arial"/>
        </w:rPr>
      </w:pPr>
      <w:r>
        <w:rPr>
          <w:rFonts w:ascii="Arial" w:hAnsi="Arial" w:hint="cs"/>
          <w:rtl/>
        </w:rPr>
        <w:t>הנאשם 2 הורשע כאמור גם ב</w:t>
      </w:r>
      <w:r w:rsidR="00F8107A" w:rsidRPr="003B1D23">
        <w:rPr>
          <w:rFonts w:ascii="Arial" w:hAnsi="Arial" w:hint="cs"/>
          <w:rtl/>
        </w:rPr>
        <w:t xml:space="preserve">עבירות שעניינן </w:t>
      </w:r>
      <w:r w:rsidR="00F8107A" w:rsidRPr="00490314">
        <w:rPr>
          <w:rFonts w:ascii="Arial" w:hAnsi="Arial" w:hint="cs"/>
          <w:b/>
          <w:bCs/>
          <w:rtl/>
        </w:rPr>
        <w:t xml:space="preserve">מכירת </w:t>
      </w:r>
      <w:r w:rsidR="004932F0" w:rsidRPr="00490314">
        <w:rPr>
          <w:rFonts w:ascii="Arial" w:hAnsi="Arial" w:hint="cs"/>
          <w:b/>
          <w:bCs/>
          <w:rtl/>
        </w:rPr>
        <w:t xml:space="preserve">והעברת </w:t>
      </w:r>
      <w:r w:rsidR="00F8107A" w:rsidRPr="00490314">
        <w:rPr>
          <w:rFonts w:ascii="Arial" w:hAnsi="Arial" w:hint="cs"/>
          <w:b/>
          <w:bCs/>
          <w:rtl/>
        </w:rPr>
        <w:t>מטבעות מזויפים</w:t>
      </w:r>
      <w:r>
        <w:rPr>
          <w:rFonts w:ascii="Arial" w:hAnsi="Arial" w:hint="cs"/>
          <w:b/>
          <w:bCs/>
          <w:rtl/>
        </w:rPr>
        <w:t xml:space="preserve">. </w:t>
      </w:r>
      <w:r w:rsidR="004932F0" w:rsidRPr="003B1D23">
        <w:rPr>
          <w:rFonts w:ascii="Arial" w:hAnsi="Arial"/>
          <w:rtl/>
        </w:rPr>
        <w:t xml:space="preserve">הערך המוגן בעבירות </w:t>
      </w:r>
      <w:r w:rsidR="004932F0" w:rsidRPr="003B1D23">
        <w:rPr>
          <w:rFonts w:ascii="Arial" w:hAnsi="Arial" w:hint="cs"/>
          <w:rtl/>
        </w:rPr>
        <w:t>אלו</w:t>
      </w:r>
      <w:r w:rsidR="004932F0" w:rsidRPr="003B1D23">
        <w:rPr>
          <w:rFonts w:ascii="Arial" w:hAnsi="Arial"/>
          <w:rtl/>
        </w:rPr>
        <w:t xml:space="preserve"> מתבטא בפגיעה בכלכלת המדינה</w:t>
      </w:r>
      <w:r w:rsidR="004932F0" w:rsidRPr="003B1D23">
        <w:rPr>
          <w:rFonts w:ascii="Arial" w:hAnsi="Arial" w:hint="cs"/>
          <w:rtl/>
        </w:rPr>
        <w:t xml:space="preserve"> על ידי יצירת מ</w:t>
      </w:r>
      <w:r w:rsidR="004932F0" w:rsidRPr="003B1D23">
        <w:rPr>
          <w:rFonts w:ascii="Arial" w:hAnsi="Arial"/>
          <w:rtl/>
        </w:rPr>
        <w:t xml:space="preserve">צג שווא שיש בו כדי להביא בעקיפין לירידת ערכו של המטבע (רע"פ 523/13 </w:t>
      </w:r>
      <w:r w:rsidR="004932F0" w:rsidRPr="003B1D23">
        <w:rPr>
          <w:rFonts w:ascii="Arial" w:hAnsi="Arial"/>
          <w:b/>
          <w:bCs/>
          <w:rtl/>
        </w:rPr>
        <w:t>דזנשווילי נ' מדינת ישראל</w:t>
      </w:r>
      <w:r w:rsidR="004932F0" w:rsidRPr="003B1D23">
        <w:rPr>
          <w:rFonts w:ascii="Arial" w:hAnsi="Arial"/>
          <w:rtl/>
        </w:rPr>
        <w:t xml:space="preserve"> (25.8.</w:t>
      </w:r>
      <w:r w:rsidR="004932F0" w:rsidRPr="003B1D23">
        <w:rPr>
          <w:rFonts w:ascii="Arial" w:hAnsi="Arial" w:hint="cs"/>
          <w:rtl/>
        </w:rPr>
        <w:t>20</w:t>
      </w:r>
      <w:r w:rsidR="004932F0" w:rsidRPr="003B1D23">
        <w:rPr>
          <w:rFonts w:ascii="Arial" w:hAnsi="Arial"/>
          <w:rtl/>
        </w:rPr>
        <w:t>15)</w:t>
      </w:r>
      <w:r w:rsidR="004932F0" w:rsidRPr="003B1D23">
        <w:rPr>
          <w:rFonts w:ascii="Arial" w:hAnsi="Arial" w:hint="cs"/>
          <w:rtl/>
        </w:rPr>
        <w:t xml:space="preserve">). לא בכדי יוחדה עבירה </w:t>
      </w:r>
      <w:r w:rsidR="004932F0" w:rsidRPr="003B1D23">
        <w:rPr>
          <w:rFonts w:ascii="Arial" w:hAnsi="Arial"/>
          <w:rtl/>
        </w:rPr>
        <w:t>מיוחדת לזיוף מטבע</w:t>
      </w:r>
      <w:r w:rsidR="004932F0" w:rsidRPr="003B1D23">
        <w:rPr>
          <w:rFonts w:ascii="Arial" w:hAnsi="Arial" w:hint="cs"/>
          <w:rtl/>
        </w:rPr>
        <w:t xml:space="preserve">, והעונש </w:t>
      </w:r>
      <w:r w:rsidR="004932F0" w:rsidRPr="003B1D23">
        <w:rPr>
          <w:rFonts w:ascii="Arial" w:hAnsi="Arial"/>
          <w:rtl/>
        </w:rPr>
        <w:t>בגין עבירות אלו ע</w:t>
      </w:r>
      <w:r w:rsidR="004932F0" w:rsidRPr="003B1D23">
        <w:rPr>
          <w:rFonts w:ascii="Arial" w:hAnsi="Arial" w:hint="cs"/>
          <w:rtl/>
        </w:rPr>
        <w:t xml:space="preserve">ומד על 7 </w:t>
      </w:r>
      <w:r w:rsidR="004932F0" w:rsidRPr="003B1D23">
        <w:rPr>
          <w:rFonts w:ascii="Arial" w:hAnsi="Arial"/>
          <w:rtl/>
        </w:rPr>
        <w:t>שנות מאסר.</w:t>
      </w:r>
      <w:r w:rsidR="004932F0" w:rsidRPr="003B1D23">
        <w:rPr>
          <w:rFonts w:ascii="Arial" w:hAnsi="Arial" w:hint="cs"/>
          <w:rtl/>
        </w:rPr>
        <w:t xml:space="preserve"> בפסיקה נקבע לגבי עבירות אלו כי: </w:t>
      </w:r>
    </w:p>
    <w:p w:rsidR="00713140" w:rsidRPr="00713140" w:rsidRDefault="00713140" w:rsidP="00713140">
      <w:pPr>
        <w:pStyle w:val="ab"/>
        <w:rPr>
          <w:rFonts w:ascii="Arial" w:hAnsi="Arial"/>
          <w:rtl/>
        </w:rPr>
      </w:pPr>
    </w:p>
    <w:p w:rsidR="00F8107A" w:rsidRDefault="004932F0" w:rsidP="00713140">
      <w:pPr>
        <w:pStyle w:val="ab"/>
        <w:ind w:left="1134" w:right="1134"/>
        <w:jc w:val="both"/>
        <w:rPr>
          <w:rFonts w:ascii="Arial" w:hAnsi="Arial"/>
        </w:rPr>
      </w:pPr>
      <w:r w:rsidRPr="003B1D23">
        <w:rPr>
          <w:rFonts w:ascii="Arial" w:hAnsi="Arial" w:hint="cs"/>
          <w:rtl/>
        </w:rPr>
        <w:t>"</w:t>
      </w:r>
      <w:r w:rsidRPr="003B1D23">
        <w:rPr>
          <w:rFonts w:ascii="Arial" w:hAnsi="Arial"/>
          <w:b/>
          <w:bCs/>
          <w:rtl/>
        </w:rPr>
        <w:t>מדיניות הענישה ההולמת שעל בית המשפט לנקוט בה, נוכח הישנותן של עבירות כאלה, כשהפיתוי לעבור אותן גדול בשל הרווח הכספי העשוי לצמוח מהן, חייבת ליתן לגורם ההרתעה את המשקל העיקרי בשיקולי הענישה. גישה סלחנית לא תשרש את התופעה ולא תעמוד כמחסום בפני הפיתוי לעבור את העבירה</w:t>
      </w:r>
      <w:r w:rsidRPr="003B1D23">
        <w:rPr>
          <w:rFonts w:ascii="Arial" w:hAnsi="Arial"/>
          <w:rtl/>
        </w:rPr>
        <w:t>"</w:t>
      </w:r>
      <w:r w:rsidR="003B1D23" w:rsidRPr="003B1D23">
        <w:rPr>
          <w:rFonts w:ascii="Arial" w:hAnsi="Arial" w:hint="cs"/>
          <w:rtl/>
        </w:rPr>
        <w:t xml:space="preserve"> (</w:t>
      </w:r>
      <w:r w:rsidR="003B1D23" w:rsidRPr="003B1D23">
        <w:rPr>
          <w:rFonts w:ascii="Arial" w:hAnsi="Arial"/>
          <w:rtl/>
        </w:rPr>
        <w:t xml:space="preserve">ע"פ 189/87 </w:t>
      </w:r>
      <w:r w:rsidR="003B1D23" w:rsidRPr="003B1D23">
        <w:rPr>
          <w:rFonts w:ascii="Arial" w:hAnsi="Arial"/>
          <w:b/>
          <w:bCs/>
          <w:rtl/>
        </w:rPr>
        <w:t>מדינת ישראל נ' צציאשווילי</w:t>
      </w:r>
      <w:r w:rsidR="003B1D23" w:rsidRPr="003B1D23">
        <w:rPr>
          <w:rFonts w:ascii="Arial" w:hAnsi="Arial" w:hint="cs"/>
          <w:rtl/>
        </w:rPr>
        <w:t xml:space="preserve"> (24.3.1988)). </w:t>
      </w:r>
    </w:p>
    <w:p w:rsidR="00710596" w:rsidRPr="00710596" w:rsidRDefault="00710596" w:rsidP="00710596">
      <w:pPr>
        <w:pStyle w:val="ab"/>
        <w:rPr>
          <w:rFonts w:ascii="Arial" w:hAnsi="Arial"/>
          <w:rtl/>
        </w:rPr>
      </w:pPr>
    </w:p>
    <w:p w:rsidR="00710596" w:rsidRDefault="00710596" w:rsidP="00713140">
      <w:pPr>
        <w:pStyle w:val="ab"/>
        <w:numPr>
          <w:ilvl w:val="0"/>
          <w:numId w:val="6"/>
        </w:numPr>
        <w:spacing w:line="360" w:lineRule="auto"/>
        <w:jc w:val="both"/>
        <w:rPr>
          <w:rFonts w:ascii="Arial" w:hAnsi="Arial"/>
        </w:rPr>
      </w:pPr>
      <w:r w:rsidRPr="00710596">
        <w:rPr>
          <w:rFonts w:ascii="Arial" w:hAnsi="Arial" w:hint="cs"/>
          <w:rtl/>
        </w:rPr>
        <w:t xml:space="preserve">אשר לעבירה שעניינה </w:t>
      </w:r>
      <w:r w:rsidRPr="00490314">
        <w:rPr>
          <w:rFonts w:ascii="Arial" w:hAnsi="Arial" w:hint="cs"/>
          <w:b/>
          <w:bCs/>
          <w:rtl/>
        </w:rPr>
        <w:t>שיבוש מהלכי משפט</w:t>
      </w:r>
      <w:r w:rsidR="00713140">
        <w:rPr>
          <w:rFonts w:hint="cs"/>
          <w:rtl/>
        </w:rPr>
        <w:t xml:space="preserve">, </w:t>
      </w:r>
      <w:r w:rsidRPr="00710596">
        <w:rPr>
          <w:rFonts w:ascii="Arial" w:hAnsi="Arial"/>
          <w:rtl/>
        </w:rPr>
        <w:t>עבירה זו נועדה להגנה על טוהר ההליך השיפוטי ועל תקינותם של הליכים משפטיים, וכן  להבטיח קיומה של מערכת תקינה של עשיית משפט צדק, הראויה לאמון הציבור</w:t>
      </w:r>
      <w:r w:rsidRPr="00710596">
        <w:rPr>
          <w:rFonts w:ascii="Arial" w:hAnsi="Arial" w:hint="cs"/>
          <w:rtl/>
        </w:rPr>
        <w:t xml:space="preserve">. </w:t>
      </w:r>
      <w:r w:rsidR="00490314">
        <w:rPr>
          <w:rFonts w:ascii="Arial" w:hAnsi="Arial" w:hint="cs"/>
          <w:rtl/>
        </w:rPr>
        <w:t>הערכים החברתיים המוגנים ב</w:t>
      </w:r>
      <w:r w:rsidRPr="00710596">
        <w:rPr>
          <w:rFonts w:ascii="Arial" w:hAnsi="Arial" w:hint="cs"/>
          <w:rtl/>
        </w:rPr>
        <w:t xml:space="preserve">עבירה של </w:t>
      </w:r>
      <w:r w:rsidRPr="00490314">
        <w:rPr>
          <w:rFonts w:ascii="Arial" w:hAnsi="Arial" w:hint="cs"/>
          <w:b/>
          <w:bCs/>
          <w:rtl/>
        </w:rPr>
        <w:t>הפרעה לשוטר בשעת מילוי תפקידו</w:t>
      </w:r>
      <w:r w:rsidR="00490314">
        <w:rPr>
          <w:rFonts w:ascii="Arial" w:hAnsi="Arial" w:hint="cs"/>
          <w:rtl/>
        </w:rPr>
        <w:t xml:space="preserve"> </w:t>
      </w:r>
      <w:r w:rsidR="00490314" w:rsidRPr="00490314">
        <w:rPr>
          <w:rFonts w:ascii="Arial" w:hAnsi="Arial"/>
          <w:rtl/>
        </w:rPr>
        <w:t>הם שמירה והגנה על הסדר הציבורי, שלטון החוק ושלמות גופם, כבודם וביטחונם של הממונים על אכיפת החוק</w:t>
      </w:r>
      <w:r w:rsidR="00490314">
        <w:rPr>
          <w:rFonts w:ascii="Arial" w:hAnsi="Arial" w:hint="cs"/>
          <w:rtl/>
        </w:rPr>
        <w:t>.</w:t>
      </w:r>
    </w:p>
    <w:p w:rsidR="00D57B0B" w:rsidRPr="00D57B0B" w:rsidRDefault="00D57B0B" w:rsidP="00D57B0B">
      <w:pPr>
        <w:pStyle w:val="ab"/>
        <w:rPr>
          <w:rFonts w:ascii="Arial" w:hAnsi="Arial"/>
          <w:rtl/>
        </w:rPr>
      </w:pPr>
    </w:p>
    <w:p w:rsidR="000A2117" w:rsidRDefault="000A2117" w:rsidP="00E90EA6">
      <w:pPr>
        <w:pStyle w:val="ab"/>
        <w:numPr>
          <w:ilvl w:val="0"/>
          <w:numId w:val="6"/>
        </w:numPr>
        <w:spacing w:line="360" w:lineRule="auto"/>
        <w:jc w:val="both"/>
        <w:rPr>
          <w:rFonts w:ascii="Arial" w:hAnsi="Arial"/>
        </w:rPr>
      </w:pPr>
      <w:r>
        <w:rPr>
          <w:rFonts w:ascii="Arial" w:hAnsi="Arial" w:hint="cs"/>
          <w:rtl/>
        </w:rPr>
        <w:t xml:space="preserve">דומה כי אין מי שיחלוק על כך שהפגיעה בערכים המוגנים בעבירות בהן הורשעו הנאשמים היא פגיעה חמורה, וזאת ביחס לכלל העבירות, ובפרט לגבי עבירות הנשק. </w:t>
      </w:r>
      <w:r w:rsidR="00BF46BE">
        <w:rPr>
          <w:rFonts w:ascii="Arial" w:hAnsi="Arial" w:hint="cs"/>
          <w:rtl/>
        </w:rPr>
        <w:t xml:space="preserve">הנאשמים מצויים בליבת העיסוק המפוקפק של הפצת הנשק הבלתי חוקי. </w:t>
      </w:r>
      <w:r>
        <w:rPr>
          <w:rFonts w:ascii="Arial" w:hAnsi="Arial" w:hint="cs"/>
          <w:rtl/>
        </w:rPr>
        <w:t xml:space="preserve">הנאשמים אינם בבחינת </w:t>
      </w:r>
      <w:r w:rsidR="000B6CED">
        <w:rPr>
          <w:rFonts w:ascii="Arial" w:hAnsi="Arial" w:hint="cs"/>
          <w:rtl/>
        </w:rPr>
        <w:t xml:space="preserve">רק </w:t>
      </w:r>
      <w:r>
        <w:rPr>
          <w:rFonts w:ascii="Arial" w:hAnsi="Arial" w:hint="cs"/>
          <w:rtl/>
        </w:rPr>
        <w:t>מי ש</w:t>
      </w:r>
      <w:r w:rsidR="00E90EA6">
        <w:rPr>
          <w:rFonts w:ascii="Arial" w:hAnsi="Arial" w:hint="cs"/>
          <w:rtl/>
        </w:rPr>
        <w:t xml:space="preserve">החזיקו </w:t>
      </w:r>
      <w:r>
        <w:rPr>
          <w:rFonts w:ascii="Arial" w:hAnsi="Arial" w:hint="cs"/>
          <w:rtl/>
        </w:rPr>
        <w:t xml:space="preserve">כלי נשק, </w:t>
      </w:r>
      <w:r>
        <w:rPr>
          <w:rFonts w:ascii="Arial" w:hAnsi="Arial" w:hint="cs"/>
          <w:rtl/>
        </w:rPr>
        <w:lastRenderedPageBreak/>
        <w:t xml:space="preserve">אלא היו </w:t>
      </w:r>
      <w:r w:rsidR="00BF46BE">
        <w:rPr>
          <w:rFonts w:ascii="Arial" w:hAnsi="Arial" w:hint="cs"/>
          <w:rtl/>
        </w:rPr>
        <w:t xml:space="preserve">גם </w:t>
      </w:r>
      <w:r>
        <w:rPr>
          <w:rFonts w:ascii="Arial" w:hAnsi="Arial" w:hint="cs"/>
          <w:rtl/>
        </w:rPr>
        <w:t xml:space="preserve">פעילים, כל אחד לפי מידת חלקו, בהפצת כלי נשק והעברתם מיד ליד. </w:t>
      </w:r>
      <w:r w:rsidR="000F60EA">
        <w:rPr>
          <w:rFonts w:ascii="Arial" w:hAnsi="Arial" w:hint="cs"/>
          <w:rtl/>
        </w:rPr>
        <w:t xml:space="preserve">למותר לציין את הסכומים המשמעותיים שהיו כרוכים בביצוע חלק מן העבירות. </w:t>
      </w:r>
      <w:r>
        <w:rPr>
          <w:rFonts w:ascii="Arial" w:hAnsi="Arial" w:hint="cs"/>
          <w:rtl/>
        </w:rPr>
        <w:t>התנהלות זו מציבה את הנאשמים ב</w:t>
      </w:r>
      <w:r w:rsidR="000B6CED">
        <w:rPr>
          <w:rFonts w:ascii="Arial" w:hAnsi="Arial" w:hint="cs"/>
          <w:rtl/>
        </w:rPr>
        <w:t xml:space="preserve">מעמד המפוקפק של </w:t>
      </w:r>
      <w:r>
        <w:rPr>
          <w:rFonts w:ascii="Arial" w:hAnsi="Arial" w:hint="cs"/>
          <w:rtl/>
        </w:rPr>
        <w:t>מדרג העבריינ</w:t>
      </w:r>
      <w:r w:rsidR="000B6CED">
        <w:rPr>
          <w:rFonts w:ascii="Arial" w:hAnsi="Arial" w:hint="cs"/>
          <w:rtl/>
        </w:rPr>
        <w:t>ות ה</w:t>
      </w:r>
      <w:r w:rsidR="00BF46BE">
        <w:rPr>
          <w:rFonts w:ascii="Arial" w:hAnsi="Arial" w:hint="cs"/>
          <w:rtl/>
        </w:rPr>
        <w:t xml:space="preserve">גבוה של העיסוק </w:t>
      </w:r>
      <w:r>
        <w:rPr>
          <w:rFonts w:ascii="Arial" w:hAnsi="Arial" w:hint="cs"/>
          <w:rtl/>
        </w:rPr>
        <w:t xml:space="preserve">בנשק. </w:t>
      </w:r>
      <w:r w:rsidR="00BF46BE">
        <w:rPr>
          <w:rFonts w:ascii="Arial" w:hAnsi="Arial" w:hint="cs"/>
          <w:rtl/>
        </w:rPr>
        <w:t xml:space="preserve">כגובה הדירוג </w:t>
      </w:r>
      <w:r w:rsidR="00BF46BE">
        <w:rPr>
          <w:rFonts w:ascii="Arial" w:hAnsi="Arial"/>
          <w:rtl/>
        </w:rPr>
        <w:t>–</w:t>
      </w:r>
      <w:r w:rsidR="00BF46BE">
        <w:rPr>
          <w:rFonts w:ascii="Arial" w:hAnsi="Arial" w:hint="cs"/>
          <w:rtl/>
        </w:rPr>
        <w:t xml:space="preserve"> חומרת הענישה. </w:t>
      </w:r>
    </w:p>
    <w:p w:rsidR="000A2117" w:rsidRPr="00BF46BE" w:rsidRDefault="000A2117" w:rsidP="000A2117">
      <w:pPr>
        <w:pStyle w:val="ab"/>
        <w:spacing w:line="360" w:lineRule="auto"/>
        <w:ind w:left="0"/>
        <w:jc w:val="both"/>
        <w:rPr>
          <w:rFonts w:ascii="Arial" w:hAnsi="Arial"/>
        </w:rPr>
      </w:pPr>
    </w:p>
    <w:p w:rsidR="00D57B0B" w:rsidRPr="00D57B0B" w:rsidRDefault="00713140" w:rsidP="00D22858">
      <w:pPr>
        <w:pStyle w:val="ab"/>
        <w:numPr>
          <w:ilvl w:val="0"/>
          <w:numId w:val="6"/>
        </w:numPr>
        <w:spacing w:line="360" w:lineRule="auto"/>
        <w:jc w:val="both"/>
        <w:rPr>
          <w:rFonts w:ascii="Arial" w:hAnsi="Arial"/>
        </w:rPr>
      </w:pPr>
      <w:r>
        <w:rPr>
          <w:rFonts w:ascii="Arial" w:hAnsi="Arial" w:hint="cs"/>
          <w:rtl/>
        </w:rPr>
        <w:t>עתה נעבור לדון בכל מת</w:t>
      </w:r>
      <w:r w:rsidR="00D22858">
        <w:rPr>
          <w:rFonts w:ascii="Arial" w:hAnsi="Arial" w:hint="cs"/>
          <w:rtl/>
        </w:rPr>
        <w:t>ח</w:t>
      </w:r>
      <w:r>
        <w:rPr>
          <w:rFonts w:ascii="Arial" w:hAnsi="Arial" w:hint="cs"/>
          <w:rtl/>
        </w:rPr>
        <w:t xml:space="preserve">ם ומתחם, אך לפני כן </w:t>
      </w:r>
      <w:r w:rsidR="00D22858">
        <w:rPr>
          <w:rFonts w:ascii="Arial" w:hAnsi="Arial" w:hint="cs"/>
          <w:rtl/>
        </w:rPr>
        <w:t xml:space="preserve">נעיר כי </w:t>
      </w:r>
      <w:r w:rsidR="00D57B0B">
        <w:rPr>
          <w:rFonts w:ascii="Arial" w:hAnsi="Arial" w:hint="cs"/>
          <w:rtl/>
        </w:rPr>
        <w:t xml:space="preserve">בטיעוני ההגנה לעונש, העלו הסנגורים טענות שונות לגבי הסוכן המשטרתי שפעל מול הנאשמים, למשל כי המדובר בסוכן עם "בעיות רבות". כמו כן התייחסו הסנגורים לנסיבות ביצוע העבירות </w:t>
      </w:r>
      <w:r w:rsidR="00D22858">
        <w:rPr>
          <w:rFonts w:ascii="Arial" w:hAnsi="Arial" w:hint="cs"/>
          <w:rtl/>
        </w:rPr>
        <w:t xml:space="preserve">באופן שחורג במספר נקודות </w:t>
      </w:r>
      <w:r w:rsidR="00D57B0B">
        <w:rPr>
          <w:rFonts w:ascii="Arial" w:hAnsi="Arial" w:hint="cs"/>
          <w:rtl/>
        </w:rPr>
        <w:t xml:space="preserve">מהנטען בכתב האישום. </w:t>
      </w:r>
      <w:r w:rsidR="00D22858">
        <w:rPr>
          <w:rFonts w:ascii="Arial" w:hAnsi="Arial" w:hint="cs"/>
          <w:rtl/>
        </w:rPr>
        <w:t xml:space="preserve">למותר לציין כי </w:t>
      </w:r>
      <w:r w:rsidR="00D57B0B">
        <w:rPr>
          <w:rFonts w:ascii="Arial" w:hAnsi="Arial" w:hint="cs"/>
          <w:rtl/>
        </w:rPr>
        <w:t>הנאשמים 1 ו-2 הודו בעובדות כתב האישום לאחר שתוקן במסגרת הסדר טיעון</w:t>
      </w:r>
      <w:r w:rsidR="00BF46BE">
        <w:rPr>
          <w:rFonts w:ascii="Arial" w:hAnsi="Arial" w:hint="cs"/>
          <w:rtl/>
        </w:rPr>
        <w:t>,</w:t>
      </w:r>
      <w:r w:rsidR="00D57B0B">
        <w:rPr>
          <w:rFonts w:ascii="Arial" w:hAnsi="Arial" w:hint="cs"/>
          <w:rtl/>
        </w:rPr>
        <w:t xml:space="preserve"> מכאן שאין מקום להתחשב בכל טיעון שחורג מהעובדות שבכתב האישום המתוקן </w:t>
      </w:r>
      <w:r w:rsidR="00D57B0B" w:rsidRPr="00D57B0B">
        <w:rPr>
          <w:rFonts w:ascii="Arial" w:hAnsi="Arial" w:hint="cs"/>
          <w:rtl/>
        </w:rPr>
        <w:t>(</w:t>
      </w:r>
      <w:r w:rsidR="00D57B0B" w:rsidRPr="00D57B0B">
        <w:rPr>
          <w:rFonts w:ascii="Arial" w:hAnsi="Arial"/>
          <w:rtl/>
        </w:rPr>
        <w:t xml:space="preserve">סע' 40י' לחוק העונשין; </w:t>
      </w:r>
      <w:r w:rsidR="00D57B0B">
        <w:rPr>
          <w:rFonts w:ascii="Arial" w:hAnsi="Arial"/>
          <w:rtl/>
        </w:rPr>
        <w:t>להרחבה</w:t>
      </w:r>
      <w:r w:rsidR="00D22858">
        <w:rPr>
          <w:rFonts w:ascii="Arial" w:hAnsi="Arial" w:hint="cs"/>
          <w:rtl/>
        </w:rPr>
        <w:t xml:space="preserve"> ראו</w:t>
      </w:r>
      <w:r w:rsidR="00D57B0B">
        <w:rPr>
          <w:rFonts w:ascii="Arial" w:hAnsi="Arial"/>
          <w:rtl/>
        </w:rPr>
        <w:t xml:space="preserve">: מוחמד </w:t>
      </w:r>
      <w:r w:rsidR="00D57B0B" w:rsidRPr="00D57B0B">
        <w:rPr>
          <w:rFonts w:ascii="Arial" w:hAnsi="Arial"/>
          <w:rtl/>
        </w:rPr>
        <w:t>עלי "</w:t>
      </w:r>
      <w:r w:rsidR="00D57B0B">
        <w:rPr>
          <w:rFonts w:ascii="Arial" w:hAnsi="Arial"/>
          <w:rtl/>
        </w:rPr>
        <w:t>על סדרי דין וראיות</w:t>
      </w:r>
      <w:r w:rsidR="00D57B0B">
        <w:rPr>
          <w:rFonts w:ascii="Arial" w:hAnsi="Arial" w:hint="cs"/>
          <w:rtl/>
        </w:rPr>
        <w:t xml:space="preserve"> </w:t>
      </w:r>
      <w:r w:rsidR="00D57B0B">
        <w:rPr>
          <w:rFonts w:ascii="Arial" w:hAnsi="Arial"/>
          <w:rtl/>
        </w:rPr>
        <w:t xml:space="preserve">בדרך לקביעת מתחם עונש הולם" </w:t>
      </w:r>
      <w:r w:rsidR="00D57B0B">
        <w:rPr>
          <w:rFonts w:ascii="Arial" w:hAnsi="Arial"/>
          <w:b/>
          <w:bCs/>
          <w:rtl/>
        </w:rPr>
        <w:t>הפרקליט</w:t>
      </w:r>
      <w:r w:rsidR="00D57B0B">
        <w:rPr>
          <w:rFonts w:ascii="Arial" w:hAnsi="Arial"/>
          <w:rtl/>
        </w:rPr>
        <w:t xml:space="preserve"> נד 19, 21 (התשע"ו)).</w:t>
      </w:r>
    </w:p>
    <w:p w:rsidR="003B1D23" w:rsidRPr="00490314" w:rsidRDefault="003B1D23" w:rsidP="003B1D23">
      <w:pPr>
        <w:pStyle w:val="ab"/>
        <w:spacing w:line="360" w:lineRule="auto"/>
        <w:ind w:left="57"/>
        <w:jc w:val="both"/>
        <w:rPr>
          <w:rFonts w:ascii="Arial" w:hAnsi="Arial"/>
          <w:rtl/>
        </w:rPr>
      </w:pPr>
    </w:p>
    <w:p w:rsidR="00F8107A" w:rsidRPr="00F8107A" w:rsidRDefault="00F8107A" w:rsidP="00D22858">
      <w:pPr>
        <w:pStyle w:val="ab"/>
        <w:spacing w:line="360" w:lineRule="auto"/>
        <w:ind w:left="57"/>
        <w:jc w:val="both"/>
        <w:rPr>
          <w:rFonts w:ascii="Arial" w:hAnsi="Arial"/>
          <w:u w:val="single"/>
        </w:rPr>
      </w:pPr>
      <w:r w:rsidRPr="00F8107A">
        <w:rPr>
          <w:rFonts w:ascii="Arial" w:hAnsi="Arial"/>
          <w:u w:val="single"/>
          <w:rtl/>
        </w:rPr>
        <w:t xml:space="preserve">מתחם העונש ההולם </w:t>
      </w:r>
      <w:r w:rsidR="00D22858">
        <w:rPr>
          <w:rFonts w:ascii="Arial" w:hAnsi="Arial"/>
          <w:u w:val="single"/>
          <w:rtl/>
        </w:rPr>
        <w:t>–</w:t>
      </w:r>
      <w:r w:rsidR="00D22858">
        <w:rPr>
          <w:rFonts w:ascii="Arial" w:hAnsi="Arial" w:hint="cs"/>
          <w:u w:val="single"/>
          <w:rtl/>
        </w:rPr>
        <w:t xml:space="preserve"> האישום הראשון </w:t>
      </w:r>
    </w:p>
    <w:p w:rsidR="00212777" w:rsidRDefault="00212777" w:rsidP="00212777">
      <w:pPr>
        <w:pStyle w:val="ab"/>
        <w:spacing w:line="360" w:lineRule="auto"/>
        <w:ind w:left="57"/>
        <w:jc w:val="both"/>
        <w:rPr>
          <w:rFonts w:ascii="Arial" w:hAnsi="Arial"/>
        </w:rPr>
      </w:pPr>
    </w:p>
    <w:p w:rsidR="00290B9B" w:rsidRDefault="00290B9B" w:rsidP="00E90EA6">
      <w:pPr>
        <w:pStyle w:val="ab"/>
        <w:numPr>
          <w:ilvl w:val="0"/>
          <w:numId w:val="6"/>
        </w:numPr>
        <w:spacing w:line="360" w:lineRule="auto"/>
        <w:jc w:val="both"/>
        <w:rPr>
          <w:rFonts w:ascii="Arial" w:hAnsi="Arial"/>
        </w:rPr>
      </w:pPr>
      <w:r w:rsidRPr="00290B9B">
        <w:rPr>
          <w:rFonts w:ascii="Arial" w:hAnsi="Arial"/>
          <w:rtl/>
        </w:rPr>
        <w:t>באישום הראשון הורשע הנאשם 1 בעבירה של סחר בנשק לפי סעיפים 144(ב2)</w:t>
      </w:r>
      <w:r w:rsidR="00D22858">
        <w:rPr>
          <w:rFonts w:ascii="Arial" w:hAnsi="Arial" w:hint="cs"/>
          <w:rtl/>
        </w:rPr>
        <w:t xml:space="preserve">, </w:t>
      </w:r>
      <w:r w:rsidRPr="00290B9B">
        <w:rPr>
          <w:rFonts w:ascii="Arial" w:hAnsi="Arial"/>
          <w:rtl/>
        </w:rPr>
        <w:t>(ג1)</w:t>
      </w:r>
      <w:r w:rsidR="00D22858">
        <w:rPr>
          <w:rFonts w:ascii="Arial" w:hAnsi="Arial" w:hint="cs"/>
          <w:rtl/>
        </w:rPr>
        <w:t xml:space="preserve"> ו-</w:t>
      </w:r>
      <w:r w:rsidRPr="00290B9B">
        <w:rPr>
          <w:rFonts w:ascii="Arial" w:hAnsi="Arial"/>
          <w:rtl/>
        </w:rPr>
        <w:t xml:space="preserve"> (ג3) לחוק העונשין.</w:t>
      </w:r>
      <w:r>
        <w:rPr>
          <w:rFonts w:ascii="Arial" w:hAnsi="Arial" w:hint="cs"/>
          <w:rtl/>
        </w:rPr>
        <w:t xml:space="preserve"> </w:t>
      </w:r>
      <w:r w:rsidR="00F2227A">
        <w:rPr>
          <w:rFonts w:ascii="Arial" w:hAnsi="Arial" w:hint="cs"/>
          <w:rtl/>
        </w:rPr>
        <w:t xml:space="preserve">הנסיבות המתוארות באישום </w:t>
      </w:r>
      <w:r w:rsidR="00D22858">
        <w:rPr>
          <w:rFonts w:ascii="Arial" w:hAnsi="Arial" w:hint="cs"/>
          <w:rtl/>
        </w:rPr>
        <w:t xml:space="preserve">זה </w:t>
      </w:r>
      <w:r w:rsidR="00F2227A">
        <w:rPr>
          <w:rFonts w:ascii="Arial" w:hAnsi="Arial" w:hint="cs"/>
          <w:rtl/>
        </w:rPr>
        <w:t>חמורות</w:t>
      </w:r>
      <w:r w:rsidR="000A12CA">
        <w:rPr>
          <w:rFonts w:ascii="Arial" w:hAnsi="Arial" w:hint="cs"/>
          <w:rtl/>
        </w:rPr>
        <w:t>, ונראה כי לנאשם נועד חלק חש</w:t>
      </w:r>
      <w:r w:rsidR="00475F38">
        <w:rPr>
          <w:rFonts w:ascii="Arial" w:hAnsi="Arial" w:hint="cs"/>
          <w:rtl/>
        </w:rPr>
        <w:t xml:space="preserve">וב במערך העברייני של הסחר בנשק. </w:t>
      </w:r>
      <w:r w:rsidR="00D22858">
        <w:rPr>
          <w:rFonts w:ascii="Arial" w:hAnsi="Arial" w:hint="cs"/>
          <w:rtl/>
        </w:rPr>
        <w:t xml:space="preserve"> אין צורך לחזור על התיאורים המובאים בכתב האישום, אך נציין בתמצית כי החומרה נובעת מ</w:t>
      </w:r>
      <w:r w:rsidR="002A7B7F">
        <w:rPr>
          <w:rFonts w:ascii="Arial" w:hAnsi="Arial" w:hint="cs"/>
          <w:rtl/>
        </w:rPr>
        <w:t>טיב עבירת הנשק (עבירת סחר בנשק המצויה במדרג הגבוה ביותר של עבירות הנשק)</w:t>
      </w:r>
      <w:r w:rsidR="00D22858">
        <w:rPr>
          <w:rFonts w:ascii="Arial" w:hAnsi="Arial" w:hint="cs"/>
          <w:rtl/>
        </w:rPr>
        <w:t>;</w:t>
      </w:r>
      <w:r w:rsidR="00F2227A">
        <w:rPr>
          <w:rFonts w:ascii="Arial" w:hAnsi="Arial" w:hint="cs"/>
          <w:rtl/>
        </w:rPr>
        <w:t xml:space="preserve"> סוג הנשק</w:t>
      </w:r>
      <w:r w:rsidR="002A7B7F">
        <w:rPr>
          <w:rFonts w:ascii="Arial" w:hAnsi="Arial" w:hint="cs"/>
          <w:rtl/>
        </w:rPr>
        <w:t xml:space="preserve"> (אקדח חצי אוטומטי מסוג </w:t>
      </w:r>
      <w:r w:rsidR="002A7B7F">
        <w:rPr>
          <w:rFonts w:ascii="Arial" w:hAnsi="Arial" w:hint="cs"/>
        </w:rPr>
        <w:t>FN</w:t>
      </w:r>
      <w:r w:rsidR="002A7B7F">
        <w:rPr>
          <w:rFonts w:ascii="Arial" w:hAnsi="Arial" w:hint="cs"/>
          <w:rtl/>
        </w:rPr>
        <w:t>)</w:t>
      </w:r>
      <w:r w:rsidR="00D22858">
        <w:rPr>
          <w:rFonts w:ascii="Arial" w:hAnsi="Arial" w:hint="cs"/>
          <w:rtl/>
        </w:rPr>
        <w:t>;</w:t>
      </w:r>
      <w:r w:rsidR="002A7B7F">
        <w:rPr>
          <w:rFonts w:ascii="Arial" w:hAnsi="Arial" w:hint="cs"/>
          <w:rtl/>
        </w:rPr>
        <w:t xml:space="preserve"> ו</w:t>
      </w:r>
      <w:r w:rsidR="00D22858">
        <w:rPr>
          <w:rFonts w:ascii="Arial" w:hAnsi="Arial" w:hint="cs"/>
          <w:rtl/>
        </w:rPr>
        <w:t>כן מ</w:t>
      </w:r>
      <w:r w:rsidR="002A7B7F">
        <w:rPr>
          <w:rFonts w:ascii="Arial" w:hAnsi="Arial" w:hint="cs"/>
          <w:rtl/>
        </w:rPr>
        <w:t>הכמות הגדולה של הכדורים (450 במספר).</w:t>
      </w:r>
      <w:r w:rsidR="00255407">
        <w:rPr>
          <w:rFonts w:ascii="Arial" w:hAnsi="Arial" w:hint="cs"/>
          <w:rtl/>
        </w:rPr>
        <w:t xml:space="preserve"> </w:t>
      </w:r>
      <w:r w:rsidR="00BF46BE">
        <w:rPr>
          <w:rFonts w:ascii="Arial" w:hAnsi="Arial" w:hint="cs"/>
          <w:rtl/>
        </w:rPr>
        <w:t xml:space="preserve">זאת ועוד, </w:t>
      </w:r>
      <w:r w:rsidR="00255407">
        <w:rPr>
          <w:rFonts w:ascii="Arial" w:hAnsi="Arial" w:hint="cs"/>
          <w:rtl/>
        </w:rPr>
        <w:t>ניכר כי ל</w:t>
      </w:r>
      <w:r w:rsidR="00BF46BE">
        <w:rPr>
          <w:rFonts w:ascii="Arial" w:hAnsi="Arial" w:hint="cs"/>
          <w:rtl/>
        </w:rPr>
        <w:t>ביצוע ה</w:t>
      </w:r>
      <w:r w:rsidR="00255407">
        <w:rPr>
          <w:rFonts w:ascii="Arial" w:hAnsi="Arial" w:hint="cs"/>
          <w:rtl/>
        </w:rPr>
        <w:t xml:space="preserve">עבירה קדם תכנון </w:t>
      </w:r>
      <w:r w:rsidR="00D22858">
        <w:rPr>
          <w:rFonts w:ascii="Arial" w:hAnsi="Arial" w:hint="cs"/>
          <w:rtl/>
        </w:rPr>
        <w:t xml:space="preserve">מוקפד </w:t>
      </w:r>
      <w:r w:rsidR="00255407">
        <w:rPr>
          <w:rFonts w:ascii="Arial" w:hAnsi="Arial" w:hint="cs"/>
          <w:rtl/>
        </w:rPr>
        <w:t>ופע</w:t>
      </w:r>
      <w:r w:rsidR="00D22858">
        <w:rPr>
          <w:rFonts w:ascii="Arial" w:hAnsi="Arial" w:hint="cs"/>
          <w:rtl/>
        </w:rPr>
        <w:t xml:space="preserve">ילות שיטתית </w:t>
      </w:r>
      <w:r w:rsidR="00255407">
        <w:rPr>
          <w:rFonts w:ascii="Arial" w:hAnsi="Arial" w:hint="cs"/>
          <w:rtl/>
        </w:rPr>
        <w:t xml:space="preserve">של </w:t>
      </w:r>
      <w:r w:rsidR="00D22858">
        <w:rPr>
          <w:rFonts w:ascii="Arial" w:hAnsi="Arial" w:hint="cs"/>
          <w:rtl/>
        </w:rPr>
        <w:t xml:space="preserve">ביצוע </w:t>
      </w:r>
      <w:r w:rsidR="00255407">
        <w:rPr>
          <w:rFonts w:ascii="Arial" w:hAnsi="Arial" w:hint="cs"/>
          <w:rtl/>
        </w:rPr>
        <w:t>סחר בנשק למטר</w:t>
      </w:r>
      <w:r w:rsidR="00D22858">
        <w:rPr>
          <w:rFonts w:ascii="Arial" w:hAnsi="Arial" w:hint="cs"/>
          <w:rtl/>
        </w:rPr>
        <w:t>ה</w:t>
      </w:r>
      <w:r w:rsidR="00255407">
        <w:rPr>
          <w:rFonts w:ascii="Arial" w:hAnsi="Arial" w:hint="cs"/>
          <w:rtl/>
        </w:rPr>
        <w:t xml:space="preserve"> </w:t>
      </w:r>
      <w:r w:rsidR="00D22858">
        <w:rPr>
          <w:rFonts w:ascii="Arial" w:hAnsi="Arial" w:hint="cs"/>
          <w:rtl/>
        </w:rPr>
        <w:t xml:space="preserve">של הפקת רווח כלכלי. </w:t>
      </w:r>
      <w:r w:rsidR="00212777">
        <w:rPr>
          <w:rFonts w:ascii="Arial" w:hAnsi="Arial" w:hint="cs"/>
          <w:rtl/>
        </w:rPr>
        <w:t xml:space="preserve">כפי </w:t>
      </w:r>
      <w:r w:rsidR="00F8107A">
        <w:rPr>
          <w:rFonts w:ascii="Arial" w:hAnsi="Arial" w:hint="cs"/>
          <w:rtl/>
        </w:rPr>
        <w:t xml:space="preserve">שניתן ללמוד מעובדות כתב האישום המתוקן, הנאשם 1 נשא ונתן בנוגע לתגמול הכספי שיינתן לו בגין עסקת הנשק, ואף ביצע את העברת האקדח עצמה לידי הסוכן במקום ציבורי </w:t>
      </w:r>
      <w:r w:rsidR="00F8107A">
        <w:rPr>
          <w:rFonts w:ascii="Arial" w:hAnsi="Arial"/>
          <w:rtl/>
        </w:rPr>
        <w:t>–</w:t>
      </w:r>
      <w:r w:rsidR="00F8107A">
        <w:rPr>
          <w:rFonts w:ascii="Arial" w:hAnsi="Arial" w:hint="cs"/>
          <w:rtl/>
        </w:rPr>
        <w:t xml:space="preserve"> בתחנת דלק</w:t>
      </w:r>
      <w:r w:rsidR="00BF46BE">
        <w:rPr>
          <w:rFonts w:ascii="Arial" w:hAnsi="Arial" w:hint="cs"/>
          <w:rtl/>
        </w:rPr>
        <w:t>. נסיבות אלו מ</w:t>
      </w:r>
      <w:r w:rsidR="00F8107A">
        <w:rPr>
          <w:rFonts w:ascii="Arial" w:hAnsi="Arial" w:hint="cs"/>
          <w:rtl/>
        </w:rPr>
        <w:t>וסי</w:t>
      </w:r>
      <w:r w:rsidR="00BF46BE">
        <w:rPr>
          <w:rFonts w:ascii="Arial" w:hAnsi="Arial" w:hint="cs"/>
          <w:rtl/>
        </w:rPr>
        <w:t xml:space="preserve">פות </w:t>
      </w:r>
      <w:r w:rsidR="00F8107A">
        <w:rPr>
          <w:rFonts w:ascii="Arial" w:hAnsi="Arial" w:hint="cs"/>
          <w:rtl/>
        </w:rPr>
        <w:t xml:space="preserve">נופך </w:t>
      </w:r>
      <w:r w:rsidR="00BF46BE">
        <w:rPr>
          <w:rFonts w:ascii="Arial" w:hAnsi="Arial" w:hint="cs"/>
          <w:rtl/>
        </w:rPr>
        <w:t xml:space="preserve">של חומרה </w:t>
      </w:r>
      <w:r w:rsidR="00F8107A">
        <w:rPr>
          <w:rFonts w:ascii="Arial" w:hAnsi="Arial" w:hint="cs"/>
          <w:rtl/>
        </w:rPr>
        <w:t>לעבירה</w:t>
      </w:r>
      <w:r w:rsidR="00BF46BE">
        <w:rPr>
          <w:rFonts w:ascii="Arial" w:hAnsi="Arial" w:hint="cs"/>
          <w:rtl/>
        </w:rPr>
        <w:t>.</w:t>
      </w:r>
      <w:r w:rsidR="00D22858">
        <w:rPr>
          <w:rFonts w:ascii="Arial" w:hAnsi="Arial" w:hint="cs"/>
          <w:rtl/>
        </w:rPr>
        <w:t xml:space="preserve"> דומה שאין צורך להרחיב לגבי הפוטנציאל ה</w:t>
      </w:r>
      <w:r w:rsidR="00E90EA6">
        <w:rPr>
          <w:rFonts w:ascii="Arial" w:hAnsi="Arial" w:hint="cs"/>
          <w:rtl/>
        </w:rPr>
        <w:t xml:space="preserve">הרסני </w:t>
      </w:r>
      <w:r w:rsidR="00D22858">
        <w:rPr>
          <w:rFonts w:ascii="Arial" w:hAnsi="Arial" w:hint="cs"/>
          <w:rtl/>
        </w:rPr>
        <w:t>הטמון בעבירות הנשק.</w:t>
      </w:r>
      <w:r w:rsidR="00F03EDE">
        <w:rPr>
          <w:rFonts w:ascii="Arial" w:hAnsi="Arial" w:hint="cs"/>
          <w:rtl/>
        </w:rPr>
        <w:t xml:space="preserve"> מי שסוחר בנשק ומסייע בהעברתו מיד ליד, כמו מכריז על עצמו </w:t>
      </w:r>
      <w:r w:rsidR="00BF46BE">
        <w:rPr>
          <w:rFonts w:ascii="Arial" w:hAnsi="Arial"/>
          <w:rtl/>
        </w:rPr>
        <w:t>–</w:t>
      </w:r>
      <w:r w:rsidR="00BF46BE">
        <w:rPr>
          <w:rFonts w:ascii="Arial" w:hAnsi="Arial" w:hint="cs"/>
          <w:rtl/>
        </w:rPr>
        <w:t xml:space="preserve"> שותף אני ל</w:t>
      </w:r>
      <w:r w:rsidR="00F03EDE">
        <w:rPr>
          <w:rFonts w:ascii="Arial" w:hAnsi="Arial" w:hint="cs"/>
          <w:rtl/>
        </w:rPr>
        <w:t xml:space="preserve">ירי הבא. והירי הבא עלול להיות קטלני. </w:t>
      </w:r>
    </w:p>
    <w:p w:rsidR="00255407" w:rsidRDefault="00255407" w:rsidP="009A55AE">
      <w:pPr>
        <w:pStyle w:val="ab"/>
        <w:spacing w:line="360" w:lineRule="auto"/>
        <w:ind w:left="57"/>
        <w:jc w:val="both"/>
        <w:rPr>
          <w:rFonts w:ascii="Arial" w:hAnsi="Arial"/>
        </w:rPr>
      </w:pPr>
    </w:p>
    <w:p w:rsidR="00D2396E" w:rsidRPr="00F03EDE" w:rsidRDefault="00F03EDE" w:rsidP="00E90EA6">
      <w:pPr>
        <w:pStyle w:val="ab"/>
        <w:numPr>
          <w:ilvl w:val="0"/>
          <w:numId w:val="6"/>
        </w:numPr>
        <w:spacing w:line="360" w:lineRule="auto"/>
        <w:jc w:val="both"/>
        <w:rPr>
          <w:rFonts w:ascii="Arial" w:hAnsi="Arial"/>
        </w:rPr>
      </w:pPr>
      <w:r w:rsidRPr="00F03EDE">
        <w:rPr>
          <w:rFonts w:ascii="Arial" w:hAnsi="Arial" w:hint="cs"/>
          <w:rtl/>
        </w:rPr>
        <w:t xml:space="preserve">לצורך </w:t>
      </w:r>
      <w:r w:rsidR="009A55AE" w:rsidRPr="00F03EDE">
        <w:rPr>
          <w:rFonts w:ascii="Arial" w:hAnsi="Arial" w:hint="cs"/>
          <w:rtl/>
        </w:rPr>
        <w:t>בחינת מדיניות הענישה בעבירת סחר בנשק, הפנו הצדדים לפסקי דין רבים, ובכלל זאת לפסקי הדין שניתנו בעניינם של נאשמים אחרים</w:t>
      </w:r>
      <w:r w:rsidRPr="00F03EDE">
        <w:rPr>
          <w:rFonts w:ascii="Arial" w:hAnsi="Arial" w:hint="cs"/>
          <w:rtl/>
        </w:rPr>
        <w:t>, הן בפרשה הנוכחית והן בפרשה אחרת בה פעל סוכן. אינני רואה לנתח את טבלאות הפסיקה שניתנו על ידי מותבים שונים בבית המשפט</w:t>
      </w:r>
      <w:r w:rsidR="002B03B4">
        <w:rPr>
          <w:rFonts w:ascii="Arial" w:hAnsi="Arial" w:hint="cs"/>
          <w:rtl/>
        </w:rPr>
        <w:t xml:space="preserve"> המחוזי</w:t>
      </w:r>
      <w:r w:rsidRPr="00F03EDE">
        <w:rPr>
          <w:rFonts w:ascii="Arial" w:hAnsi="Arial" w:hint="cs"/>
          <w:rtl/>
        </w:rPr>
        <w:t xml:space="preserve">, שכן בית המשפט </w:t>
      </w:r>
      <w:r w:rsidR="002B03B4">
        <w:rPr>
          <w:rFonts w:ascii="Arial" w:hAnsi="Arial" w:hint="cs"/>
          <w:rtl/>
        </w:rPr>
        <w:t xml:space="preserve">העליון </w:t>
      </w:r>
      <w:r w:rsidRPr="00F03EDE">
        <w:rPr>
          <w:rFonts w:ascii="Arial" w:hAnsi="Arial" w:hint="cs"/>
          <w:rtl/>
        </w:rPr>
        <w:t xml:space="preserve">התווה </w:t>
      </w:r>
      <w:r w:rsidR="00D2396E" w:rsidRPr="00F03EDE">
        <w:rPr>
          <w:rFonts w:ascii="Arial" w:hAnsi="Arial" w:hint="cs"/>
          <w:rtl/>
        </w:rPr>
        <w:t xml:space="preserve">מדיניות ענישה ברורה לגבי עבירת </w:t>
      </w:r>
      <w:r w:rsidR="00E90EA6">
        <w:rPr>
          <w:rFonts w:ascii="Arial" w:hAnsi="Arial" w:hint="cs"/>
          <w:rtl/>
        </w:rPr>
        <w:t>ה</w:t>
      </w:r>
      <w:r w:rsidR="00D2396E" w:rsidRPr="00F03EDE">
        <w:rPr>
          <w:rFonts w:ascii="Arial" w:hAnsi="Arial" w:hint="cs"/>
          <w:rtl/>
        </w:rPr>
        <w:t>נשק</w:t>
      </w:r>
      <w:r w:rsidRPr="00F03EDE">
        <w:rPr>
          <w:rFonts w:ascii="Arial" w:hAnsi="Arial" w:hint="cs"/>
          <w:rtl/>
        </w:rPr>
        <w:t xml:space="preserve">. </w:t>
      </w:r>
      <w:r w:rsidR="00460EB4">
        <w:rPr>
          <w:rFonts w:ascii="Arial" w:hAnsi="Arial" w:hint="cs"/>
          <w:rtl/>
        </w:rPr>
        <w:t xml:space="preserve">עם זאת, אציין </w:t>
      </w:r>
      <w:r w:rsidR="002B03B4">
        <w:rPr>
          <w:rFonts w:ascii="Arial" w:hAnsi="Arial" w:hint="cs"/>
          <w:rtl/>
        </w:rPr>
        <w:t>כי</w:t>
      </w:r>
      <w:r w:rsidR="00460EB4">
        <w:rPr>
          <w:rFonts w:ascii="Arial" w:hAnsi="Arial" w:hint="cs"/>
          <w:rtl/>
        </w:rPr>
        <w:t xml:space="preserve"> עניינו של הנאשם תאופיק ג'בארין שנדון בת"פ 52717-03-22 במסגרת פרשה זו ל- 16 חודשי</w:t>
      </w:r>
      <w:r w:rsidR="002B03B4">
        <w:rPr>
          <w:rFonts w:ascii="Arial" w:hAnsi="Arial" w:hint="cs"/>
          <w:rtl/>
        </w:rPr>
        <w:t xml:space="preserve"> מאסר בפועל לא דומה לענייננו, כך</w:t>
      </w:r>
      <w:r w:rsidR="00460EB4">
        <w:rPr>
          <w:rFonts w:ascii="Arial" w:hAnsi="Arial" w:hint="cs"/>
          <w:rtl/>
        </w:rPr>
        <w:t xml:space="preserve"> שלא ניתן ללמוד גזירה שווה מהעובדה כי הערעור על גזר הדין שהוגש על ידי המדינה </w:t>
      </w:r>
      <w:r w:rsidR="00460EB4">
        <w:rPr>
          <w:rFonts w:ascii="Arial" w:hAnsi="Arial"/>
          <w:rtl/>
        </w:rPr>
        <w:t>–</w:t>
      </w:r>
      <w:r w:rsidR="00460EB4">
        <w:rPr>
          <w:rFonts w:ascii="Arial" w:hAnsi="Arial" w:hint="cs"/>
          <w:rtl/>
        </w:rPr>
        <w:t xml:space="preserve"> נדחה</w:t>
      </w:r>
      <w:r w:rsidR="007E2D07">
        <w:rPr>
          <w:rFonts w:ascii="Arial" w:hAnsi="Arial" w:hint="cs"/>
          <w:rtl/>
        </w:rPr>
        <w:t xml:space="preserve">. </w:t>
      </w:r>
      <w:r w:rsidR="00EB69A5">
        <w:rPr>
          <w:rFonts w:ascii="Arial" w:hAnsi="Arial" w:hint="cs"/>
          <w:rtl/>
        </w:rPr>
        <w:t xml:space="preserve">ככלל, </w:t>
      </w:r>
      <w:r w:rsidRPr="00F03EDE">
        <w:rPr>
          <w:rFonts w:ascii="Arial" w:hAnsi="Arial" w:hint="cs"/>
          <w:rtl/>
        </w:rPr>
        <w:t xml:space="preserve">גם למקרה דכאן יפה האמירה כי כל מקרה ונסיבותיו. </w:t>
      </w:r>
      <w:r w:rsidR="00D2396E" w:rsidRPr="00F03EDE">
        <w:rPr>
          <w:rFonts w:ascii="Arial" w:hAnsi="Arial"/>
          <w:rtl/>
        </w:rPr>
        <w:t xml:space="preserve">אסתפק </w:t>
      </w:r>
      <w:r w:rsidR="00EB69A5">
        <w:rPr>
          <w:rFonts w:ascii="Arial" w:hAnsi="Arial" w:hint="cs"/>
          <w:rtl/>
        </w:rPr>
        <w:t xml:space="preserve">אפוא </w:t>
      </w:r>
      <w:r w:rsidR="00D2396E" w:rsidRPr="00F03EDE">
        <w:rPr>
          <w:rFonts w:ascii="Arial" w:hAnsi="Arial"/>
          <w:rtl/>
        </w:rPr>
        <w:t>בהפניה למספר פסקי דין</w:t>
      </w:r>
      <w:r>
        <w:rPr>
          <w:rFonts w:ascii="Arial" w:hAnsi="Arial" w:hint="cs"/>
          <w:rtl/>
        </w:rPr>
        <w:t xml:space="preserve"> שניתנו על ידי בית המשפט העליון</w:t>
      </w:r>
      <w:r w:rsidR="00A92D3F">
        <w:rPr>
          <w:rFonts w:ascii="Arial" w:hAnsi="Arial" w:hint="cs"/>
          <w:rtl/>
        </w:rPr>
        <w:t xml:space="preserve">. למותר לציין כי חלק מן המקרים המובאים כוללים </w:t>
      </w:r>
      <w:r w:rsidR="00A92D3F">
        <w:rPr>
          <w:rFonts w:ascii="Arial" w:hAnsi="Arial" w:hint="cs"/>
          <w:rtl/>
        </w:rPr>
        <w:lastRenderedPageBreak/>
        <w:t xml:space="preserve">אלמנטים חמורים מהמקרה שלפנינו </w:t>
      </w:r>
      <w:r w:rsidR="00103BB6">
        <w:rPr>
          <w:rFonts w:ascii="Arial" w:hAnsi="Arial" w:hint="cs"/>
          <w:rtl/>
        </w:rPr>
        <w:t xml:space="preserve">(כגון סוג הנשק ועבירות נלוות אחרות) </w:t>
      </w:r>
      <w:r w:rsidR="00A92D3F">
        <w:rPr>
          <w:rFonts w:ascii="Arial" w:hAnsi="Arial" w:hint="cs"/>
          <w:rtl/>
        </w:rPr>
        <w:t>ועל כן יש לבצע את ההתאמות הנדרשות</w:t>
      </w:r>
      <w:r w:rsidR="00103BB6">
        <w:rPr>
          <w:rFonts w:ascii="Arial" w:hAnsi="Arial" w:hint="cs"/>
          <w:rtl/>
        </w:rPr>
        <w:t xml:space="preserve"> בעת חילוץ מדיניות הענישה הנוהגת</w:t>
      </w:r>
      <w:r w:rsidR="00A92D3F">
        <w:rPr>
          <w:rFonts w:ascii="Arial" w:hAnsi="Arial" w:hint="cs"/>
          <w:rtl/>
        </w:rPr>
        <w:t xml:space="preserve">. </w:t>
      </w:r>
      <w:r w:rsidR="00103BB6">
        <w:rPr>
          <w:rFonts w:ascii="Arial" w:hAnsi="Arial" w:hint="cs"/>
          <w:rtl/>
        </w:rPr>
        <w:t>להלן הפירוט:</w:t>
      </w:r>
    </w:p>
    <w:p w:rsidR="00D2396E" w:rsidRPr="00D2396E" w:rsidRDefault="00D2396E" w:rsidP="00D2396E">
      <w:pPr>
        <w:pStyle w:val="ab"/>
        <w:rPr>
          <w:rFonts w:ascii="Arial" w:hAnsi="Arial"/>
          <w:rtl/>
        </w:rPr>
      </w:pPr>
    </w:p>
    <w:p w:rsidR="00B749CA" w:rsidRDefault="00B749CA" w:rsidP="00F03EDE">
      <w:pPr>
        <w:pStyle w:val="ab"/>
        <w:spacing w:line="360" w:lineRule="auto"/>
        <w:ind w:left="57" w:firstLine="510"/>
        <w:jc w:val="both"/>
        <w:rPr>
          <w:rFonts w:ascii="Arial" w:hAnsi="Arial"/>
          <w:rtl/>
        </w:rPr>
      </w:pPr>
    </w:p>
    <w:p w:rsidR="00962CAE" w:rsidRDefault="00962CAE" w:rsidP="00103BB6">
      <w:pPr>
        <w:pStyle w:val="ab"/>
        <w:spacing w:line="360" w:lineRule="auto"/>
        <w:ind w:left="57" w:firstLine="510"/>
        <w:jc w:val="both"/>
        <w:rPr>
          <w:rFonts w:ascii="Arial" w:hAnsi="Arial"/>
          <w:rtl/>
        </w:rPr>
      </w:pPr>
      <w:r>
        <w:rPr>
          <w:rFonts w:ascii="Arial" w:hAnsi="Arial" w:hint="cs"/>
          <w:rtl/>
        </w:rPr>
        <w:t xml:space="preserve">(-) ע"פ </w:t>
      </w:r>
      <w:r w:rsidR="00A92D3F">
        <w:rPr>
          <w:rFonts w:ascii="Arial" w:hAnsi="Arial" w:hint="cs"/>
          <w:rtl/>
        </w:rPr>
        <w:t xml:space="preserve">2165/23 </w:t>
      </w:r>
      <w:r w:rsidR="00A92D3F" w:rsidRPr="00A92D3F">
        <w:rPr>
          <w:rFonts w:ascii="Arial" w:hAnsi="Arial" w:hint="cs"/>
          <w:b/>
          <w:bCs/>
          <w:rtl/>
        </w:rPr>
        <w:t>מדינת ישראל נ' בלאל</w:t>
      </w:r>
      <w:r w:rsidR="00A92D3F">
        <w:rPr>
          <w:rFonts w:ascii="Arial" w:hAnsi="Arial" w:hint="cs"/>
          <w:rtl/>
        </w:rPr>
        <w:t xml:space="preserve"> (4.5.2023) </w:t>
      </w:r>
      <w:r w:rsidR="00A92D3F">
        <w:rPr>
          <w:rFonts w:ascii="Arial" w:hAnsi="Arial"/>
          <w:rtl/>
        </w:rPr>
        <w:t>–</w:t>
      </w:r>
      <w:r w:rsidR="00A92D3F">
        <w:rPr>
          <w:rFonts w:ascii="Arial" w:hAnsi="Arial" w:hint="cs"/>
          <w:rtl/>
        </w:rPr>
        <w:t xml:space="preserve"> במקרה זה קיבל בית המשפט העליון את ערעור המדינה על קולת העונש שהושת על צעיר שהורשע בעבירו</w:t>
      </w:r>
      <w:r w:rsidR="00103BB6">
        <w:rPr>
          <w:rFonts w:ascii="Arial" w:hAnsi="Arial" w:hint="cs"/>
          <w:rtl/>
        </w:rPr>
        <w:t>ת נשק ועבירות נוספות.</w:t>
      </w:r>
      <w:r w:rsidR="00A92D3F">
        <w:rPr>
          <w:rFonts w:ascii="Arial" w:hAnsi="Arial" w:hint="cs"/>
          <w:rtl/>
        </w:rPr>
        <w:t xml:space="preserve"> </w:t>
      </w:r>
      <w:r w:rsidR="00103BB6">
        <w:rPr>
          <w:rFonts w:ascii="Arial" w:hAnsi="Arial" w:hint="cs"/>
          <w:rtl/>
        </w:rPr>
        <w:t>ה</w:t>
      </w:r>
      <w:r w:rsidR="00A92D3F">
        <w:rPr>
          <w:rFonts w:ascii="Arial" w:hAnsi="Arial" w:hint="cs"/>
          <w:rtl/>
        </w:rPr>
        <w:t>עונש הוחמר ו</w:t>
      </w:r>
      <w:r w:rsidR="00103BB6">
        <w:rPr>
          <w:rFonts w:ascii="Arial" w:hAnsi="Arial" w:hint="cs"/>
          <w:rtl/>
        </w:rPr>
        <w:t>על הנאשם הוטל</w:t>
      </w:r>
      <w:r w:rsidR="00A92D3F">
        <w:rPr>
          <w:rFonts w:ascii="Arial" w:hAnsi="Arial" w:hint="cs"/>
          <w:rtl/>
        </w:rPr>
        <w:t xml:space="preserve"> עונש מאסר בפועל של 54 חודש מאסר (מבלי שהדין מוצ</w:t>
      </w:r>
      <w:r w:rsidR="00103BB6">
        <w:rPr>
          <w:rFonts w:ascii="Arial" w:hAnsi="Arial" w:hint="cs"/>
          <w:rtl/>
        </w:rPr>
        <w:t>ה</w:t>
      </w:r>
      <w:r w:rsidR="00A92D3F">
        <w:rPr>
          <w:rFonts w:ascii="Arial" w:hAnsi="Arial" w:hint="cs"/>
          <w:rtl/>
        </w:rPr>
        <w:t xml:space="preserve">), חלף 3 שנים שנגזרו עליו בבית המשפט המחוזי. יודגש כי במקרה זה הנאשם ביצע עבירות נשק רבות: החזיק בכלי נשק, ירה בהם, ניסה ואף הצליח לסחור בתחמושת וכן ניסה לרכוש נשק מדגם </w:t>
      </w:r>
      <w:r w:rsidR="00A92D3F">
        <w:rPr>
          <w:rFonts w:ascii="Arial" w:hAnsi="Arial"/>
        </w:rPr>
        <w:t>M-16</w:t>
      </w:r>
      <w:r w:rsidR="00A92D3F">
        <w:rPr>
          <w:rFonts w:ascii="Arial" w:hAnsi="Arial" w:hint="cs"/>
          <w:rtl/>
        </w:rPr>
        <w:t>, בנוסף הורשע הנאשם בפריצה לבניין, היזק בזדון וגניבה של כלי איירוסופט וחרוזים.</w:t>
      </w:r>
    </w:p>
    <w:p w:rsidR="00A92D3F" w:rsidRDefault="00A92D3F" w:rsidP="00C05528">
      <w:pPr>
        <w:pStyle w:val="ab"/>
        <w:spacing w:line="360" w:lineRule="auto"/>
        <w:ind w:left="57" w:firstLine="510"/>
        <w:jc w:val="both"/>
        <w:rPr>
          <w:rFonts w:ascii="Arial" w:hAnsi="Arial"/>
        </w:rPr>
      </w:pPr>
    </w:p>
    <w:p w:rsidR="00C05528" w:rsidRDefault="00B749CA" w:rsidP="000F60EA">
      <w:pPr>
        <w:pStyle w:val="ab"/>
        <w:spacing w:line="360" w:lineRule="auto"/>
        <w:ind w:left="57" w:firstLine="510"/>
        <w:jc w:val="both"/>
        <w:rPr>
          <w:rFonts w:ascii="Arial" w:hAnsi="Arial"/>
          <w:rtl/>
        </w:rPr>
      </w:pPr>
      <w:r>
        <w:rPr>
          <w:rFonts w:ascii="Arial" w:hAnsi="Arial" w:hint="cs"/>
          <w:rtl/>
        </w:rPr>
        <w:t xml:space="preserve">(-) ע"פ 2880/23 </w:t>
      </w:r>
      <w:r w:rsidRPr="00B749CA">
        <w:rPr>
          <w:rFonts w:ascii="Arial" w:hAnsi="Arial" w:hint="cs"/>
          <w:b/>
          <w:bCs/>
          <w:rtl/>
        </w:rPr>
        <w:t>מדינת ישראל נ' עיסא</w:t>
      </w:r>
      <w:r>
        <w:rPr>
          <w:rFonts w:ascii="Arial" w:hAnsi="Arial" w:hint="cs"/>
          <w:rtl/>
        </w:rPr>
        <w:t xml:space="preserve"> (25.4.2023) </w:t>
      </w:r>
      <w:r>
        <w:rPr>
          <w:rFonts w:ascii="Arial" w:hAnsi="Arial"/>
          <w:rtl/>
        </w:rPr>
        <w:t>–</w:t>
      </w:r>
      <w:r>
        <w:rPr>
          <w:rFonts w:ascii="Arial" w:hAnsi="Arial" w:hint="cs"/>
          <w:rtl/>
        </w:rPr>
        <w:t xml:space="preserve"> במקרה זה הורשע הנאשם בעבירות של סחר בנשק </w:t>
      </w:r>
      <w:r w:rsidR="00C05528">
        <w:rPr>
          <w:rFonts w:ascii="Arial" w:hAnsi="Arial" w:hint="cs"/>
          <w:rtl/>
        </w:rPr>
        <w:t xml:space="preserve">(רובה </w:t>
      </w:r>
      <w:r w:rsidR="00C05528">
        <w:rPr>
          <w:rFonts w:ascii="Arial" w:hAnsi="Arial" w:hint="cs"/>
        </w:rPr>
        <w:t>M-16</w:t>
      </w:r>
      <w:r w:rsidR="00C05528">
        <w:rPr>
          <w:rFonts w:ascii="Arial" w:hAnsi="Arial" w:hint="cs"/>
          <w:rtl/>
        </w:rPr>
        <w:t>)</w:t>
      </w:r>
      <w:r w:rsidR="00C05528">
        <w:rPr>
          <w:rFonts w:ascii="Arial" w:hAnsi="Arial" w:hint="cs"/>
        </w:rPr>
        <w:t xml:space="preserve"> </w:t>
      </w:r>
      <w:r w:rsidR="00C05528">
        <w:rPr>
          <w:rFonts w:ascii="Arial" w:hAnsi="Arial" w:hint="cs"/>
          <w:rtl/>
        </w:rPr>
        <w:t xml:space="preserve">אל מול סוכן </w:t>
      </w:r>
      <w:r>
        <w:rPr>
          <w:rFonts w:ascii="Arial" w:hAnsi="Arial" w:hint="cs"/>
          <w:rtl/>
        </w:rPr>
        <w:t>במסגרת פרש</w:t>
      </w:r>
      <w:r w:rsidR="00103BB6">
        <w:rPr>
          <w:rFonts w:ascii="Arial" w:hAnsi="Arial" w:hint="cs"/>
          <w:rtl/>
        </w:rPr>
        <w:t>ה</w:t>
      </w:r>
      <w:r>
        <w:rPr>
          <w:rFonts w:ascii="Arial" w:hAnsi="Arial" w:hint="cs"/>
          <w:rtl/>
        </w:rPr>
        <w:t xml:space="preserve"> רחבה וחמורה רבת </w:t>
      </w:r>
      <w:r w:rsidR="00C05528">
        <w:rPr>
          <w:rFonts w:ascii="Arial" w:hAnsi="Arial" w:hint="cs"/>
          <w:rtl/>
        </w:rPr>
        <w:t xml:space="preserve">אישומים ונאשמים. </w:t>
      </w:r>
      <w:r w:rsidR="00C05528" w:rsidRPr="00C05528">
        <w:rPr>
          <w:rFonts w:ascii="Arial" w:hAnsi="Arial" w:hint="cs"/>
          <w:rtl/>
        </w:rPr>
        <w:t>בית המשפט המח</w:t>
      </w:r>
      <w:r w:rsidR="00C05528">
        <w:rPr>
          <w:rFonts w:ascii="Arial" w:hAnsi="Arial" w:hint="cs"/>
          <w:rtl/>
        </w:rPr>
        <w:t>ו</w:t>
      </w:r>
      <w:r w:rsidR="00C05528" w:rsidRPr="00C05528">
        <w:rPr>
          <w:rFonts w:ascii="Arial" w:hAnsi="Arial" w:hint="cs"/>
          <w:rtl/>
        </w:rPr>
        <w:t>זי קבע מתחם עונש שנע בין</w:t>
      </w:r>
      <w:r w:rsidR="00E90EA6">
        <w:rPr>
          <w:rFonts w:ascii="Arial" w:hAnsi="Arial" w:hint="cs"/>
          <w:rtl/>
        </w:rPr>
        <w:t xml:space="preserve"> 56-3</w:t>
      </w:r>
      <w:r w:rsidR="000F60EA">
        <w:rPr>
          <w:rFonts w:ascii="Arial" w:hAnsi="Arial" w:hint="cs"/>
          <w:rtl/>
        </w:rPr>
        <w:t xml:space="preserve">0 </w:t>
      </w:r>
      <w:r w:rsidR="00C05528" w:rsidRPr="00C05528">
        <w:rPr>
          <w:rFonts w:ascii="Arial" w:hAnsi="Arial" w:hint="cs"/>
          <w:rtl/>
        </w:rPr>
        <w:t xml:space="preserve"> חודש</w:t>
      </w:r>
      <w:r w:rsidR="000F60EA">
        <w:rPr>
          <w:rFonts w:ascii="Arial" w:hAnsi="Arial" w:hint="cs"/>
          <w:rtl/>
        </w:rPr>
        <w:t>י</w:t>
      </w:r>
      <w:r w:rsidR="00C05528" w:rsidRPr="00C05528">
        <w:rPr>
          <w:rFonts w:ascii="Arial" w:hAnsi="Arial" w:hint="cs"/>
          <w:rtl/>
        </w:rPr>
        <w:t xml:space="preserve"> מאסר בפועל</w:t>
      </w:r>
      <w:r w:rsidR="00C05528">
        <w:rPr>
          <w:rFonts w:ascii="Arial" w:hAnsi="Arial" w:hint="cs"/>
          <w:rtl/>
        </w:rPr>
        <w:t xml:space="preserve"> וגזר עונש של 30 חודשי מאסר</w:t>
      </w:r>
      <w:r w:rsidR="00C05528" w:rsidRPr="00C05528">
        <w:rPr>
          <w:rFonts w:ascii="Arial" w:hAnsi="Arial" w:hint="cs"/>
          <w:rtl/>
        </w:rPr>
        <w:t>.</w:t>
      </w:r>
      <w:r w:rsidR="00C05528">
        <w:rPr>
          <w:rFonts w:ascii="Arial" w:hAnsi="Arial" w:hint="cs"/>
          <w:rtl/>
        </w:rPr>
        <w:t xml:space="preserve"> ערעור על קולת העונש התקבל ו</w:t>
      </w:r>
      <w:r w:rsidR="00C05528" w:rsidRPr="00C05528">
        <w:rPr>
          <w:rFonts w:ascii="Arial" w:hAnsi="Arial" w:hint="cs"/>
          <w:rtl/>
        </w:rPr>
        <w:t>בית המשפט העליון החמיר את עונש הנאשם ל 40</w:t>
      </w:r>
      <w:r w:rsidR="00C05528">
        <w:rPr>
          <w:rFonts w:ascii="Arial" w:hAnsi="Arial" w:hint="cs"/>
          <w:rtl/>
        </w:rPr>
        <w:t xml:space="preserve"> חודשי מאסר בפועל, תוך קביעה כי מתחם העונש שנקבע סוטה באופן משמעותי לקולה מהמתחם הראוי. </w:t>
      </w:r>
    </w:p>
    <w:p w:rsidR="00962CAE" w:rsidRDefault="00962CAE" w:rsidP="00C05528">
      <w:pPr>
        <w:pStyle w:val="ab"/>
        <w:spacing w:line="360" w:lineRule="auto"/>
        <w:ind w:left="57" w:firstLine="510"/>
        <w:jc w:val="both"/>
        <w:rPr>
          <w:rFonts w:ascii="Arial" w:hAnsi="Arial"/>
          <w:rtl/>
        </w:rPr>
      </w:pPr>
    </w:p>
    <w:p w:rsidR="00962CAE" w:rsidRDefault="00962CAE" w:rsidP="00C05528">
      <w:pPr>
        <w:pStyle w:val="ab"/>
        <w:spacing w:line="360" w:lineRule="auto"/>
        <w:ind w:left="57" w:firstLine="510"/>
        <w:jc w:val="both"/>
        <w:rPr>
          <w:rFonts w:ascii="Arial" w:hAnsi="Arial"/>
          <w:rtl/>
        </w:rPr>
      </w:pPr>
      <w:r>
        <w:rPr>
          <w:rFonts w:ascii="Arial" w:hAnsi="Arial" w:hint="cs"/>
          <w:rtl/>
        </w:rPr>
        <w:t xml:space="preserve">(-) ע"פ 5684/22 </w:t>
      </w:r>
      <w:r w:rsidRPr="00962CAE">
        <w:rPr>
          <w:rFonts w:ascii="Arial" w:hAnsi="Arial" w:hint="cs"/>
          <w:b/>
          <w:bCs/>
          <w:rtl/>
        </w:rPr>
        <w:t>פלוני נ' מדינת ישראל</w:t>
      </w:r>
      <w:r>
        <w:rPr>
          <w:rFonts w:ascii="Arial" w:hAnsi="Arial" w:hint="cs"/>
          <w:rtl/>
        </w:rPr>
        <w:t xml:space="preserve"> (20.4.2023) </w:t>
      </w:r>
      <w:r>
        <w:rPr>
          <w:rFonts w:ascii="Arial" w:hAnsi="Arial"/>
          <w:rtl/>
        </w:rPr>
        <w:t>–</w:t>
      </w:r>
      <w:r>
        <w:rPr>
          <w:rFonts w:ascii="Arial" w:hAnsi="Arial" w:hint="cs"/>
          <w:rtl/>
        </w:rPr>
        <w:t xml:space="preserve"> במקרה זה הורשעו שני נאשמים בעבירות החזקת ונשיאת נשק, ירי מנשק חם באזור מגורים והצתה. עונשו של אחד הנאשמים הועמד על 7 שנות מאסר ועונשים נלווים, ועונשו של אחר קטין נקבע ל- 4 שנות מאסר בפועל. בית המשפט קבע כי המתחם נע בין 5 ל- 8 שנות מאסר. הערעור לבית המשפט העליון נדחה.</w:t>
      </w:r>
    </w:p>
    <w:p w:rsidR="00C05528" w:rsidRDefault="00C05528" w:rsidP="00C05528">
      <w:pPr>
        <w:pStyle w:val="ab"/>
        <w:spacing w:line="360" w:lineRule="auto"/>
        <w:ind w:left="57" w:firstLine="510"/>
        <w:jc w:val="both"/>
        <w:rPr>
          <w:rFonts w:ascii="Arial" w:hAnsi="Arial"/>
          <w:rtl/>
        </w:rPr>
      </w:pPr>
    </w:p>
    <w:p w:rsidR="00C231A3" w:rsidRPr="00C05528" w:rsidRDefault="00D2396E" w:rsidP="00C05528">
      <w:pPr>
        <w:pStyle w:val="ab"/>
        <w:spacing w:line="360" w:lineRule="auto"/>
        <w:ind w:left="57" w:firstLine="510"/>
        <w:jc w:val="both"/>
        <w:rPr>
          <w:rFonts w:ascii="Arial" w:hAnsi="Arial"/>
          <w:rtl/>
        </w:rPr>
      </w:pPr>
      <w:r w:rsidRPr="00C05528">
        <w:rPr>
          <w:rFonts w:ascii="Arial" w:hAnsi="Arial" w:hint="cs"/>
          <w:rtl/>
        </w:rPr>
        <w:t>(-)</w:t>
      </w:r>
      <w:r w:rsidR="000C0E3A" w:rsidRPr="00C05528">
        <w:rPr>
          <w:rFonts w:ascii="Arial" w:hAnsi="Arial" w:hint="cs"/>
          <w:rtl/>
        </w:rPr>
        <w:t xml:space="preserve"> </w:t>
      </w:r>
      <w:r w:rsidR="00C231A3" w:rsidRPr="00C05528">
        <w:rPr>
          <w:rFonts w:ascii="Arial" w:hAnsi="Arial"/>
          <w:rtl/>
        </w:rPr>
        <w:t xml:space="preserve">ע"פ 579/22 </w:t>
      </w:r>
      <w:r w:rsidR="00C231A3" w:rsidRPr="00C05528">
        <w:rPr>
          <w:rFonts w:ascii="Arial" w:hAnsi="Arial"/>
          <w:b/>
          <w:bCs/>
          <w:rtl/>
        </w:rPr>
        <w:t>מדינת ישראל נ' טחאינה</w:t>
      </w:r>
      <w:r w:rsidR="00C231A3" w:rsidRPr="00C05528">
        <w:rPr>
          <w:rFonts w:ascii="Arial" w:hAnsi="Arial"/>
          <w:rtl/>
        </w:rPr>
        <w:t xml:space="preserve"> (13.6.2022) – במקרה זה הורשעו הנאשמים בעבירות של סחר בנשק שלא כדין, החזקת נשק שלא כדין </w:t>
      </w:r>
      <w:r w:rsidR="00F03EDE" w:rsidRPr="00C05528">
        <w:rPr>
          <w:rFonts w:ascii="Arial" w:hAnsi="Arial" w:hint="cs"/>
          <w:rtl/>
        </w:rPr>
        <w:t>ו</w:t>
      </w:r>
      <w:r w:rsidR="00C231A3" w:rsidRPr="00C05528">
        <w:rPr>
          <w:rFonts w:ascii="Arial" w:hAnsi="Arial"/>
          <w:rtl/>
        </w:rPr>
        <w:t>נשיאה והובלה של נשק. בנוסף, הנאשם דאוד הורשע בריבוי עבירות של שהייה בישראל שלא כחוק</w:t>
      </w:r>
      <w:r w:rsidR="00F03EDE" w:rsidRPr="00C05528">
        <w:rPr>
          <w:rFonts w:ascii="Arial" w:hAnsi="Arial" w:hint="cs"/>
          <w:rtl/>
        </w:rPr>
        <w:t>,</w:t>
      </w:r>
      <w:r w:rsidR="00C231A3" w:rsidRPr="00C05528">
        <w:rPr>
          <w:rFonts w:ascii="Arial" w:hAnsi="Arial"/>
          <w:rtl/>
        </w:rPr>
        <w:t xml:space="preserve"> ואילו הנאשם אגב</w:t>
      </w:r>
      <w:r w:rsidR="005778D3" w:rsidRPr="00C05528">
        <w:rPr>
          <w:rFonts w:ascii="Arial" w:hAnsi="Arial" w:hint="cs"/>
          <w:rtl/>
        </w:rPr>
        <w:t>א</w:t>
      </w:r>
      <w:r w:rsidR="00C231A3" w:rsidRPr="00C05528">
        <w:rPr>
          <w:rFonts w:ascii="Arial" w:hAnsi="Arial"/>
          <w:rtl/>
        </w:rPr>
        <w:t>ריה הורשע גם בסיוע לסחר בנשק, ניסיון לסחר בנשק והסעת תושב זר שלא כחוק. על הנאשם דאוד נגזרו בבית המשפט המחוזי 4 שנות מאסר בפועל, לצד עונשים נלווים, תוך שנקבע מתחם עונש הולם שנע בין 4 ל- 6 שנות מאסר בפועל. על הנאשם אגב</w:t>
      </w:r>
      <w:r w:rsidR="00F03EDE" w:rsidRPr="00C05528">
        <w:rPr>
          <w:rFonts w:ascii="Arial" w:hAnsi="Arial" w:hint="cs"/>
          <w:rtl/>
        </w:rPr>
        <w:t>א</w:t>
      </w:r>
      <w:r w:rsidR="00C231A3" w:rsidRPr="00C05528">
        <w:rPr>
          <w:rFonts w:ascii="Arial" w:hAnsi="Arial"/>
          <w:rtl/>
        </w:rPr>
        <w:t xml:space="preserve">ריה נגזרו 40 חודשי מאסר בפועל, לאחר שנקבע </w:t>
      </w:r>
      <w:r w:rsidR="00F03EDE" w:rsidRPr="00C05528">
        <w:rPr>
          <w:rFonts w:ascii="Arial" w:hAnsi="Arial" w:hint="cs"/>
          <w:rtl/>
        </w:rPr>
        <w:t xml:space="preserve">לגביו </w:t>
      </w:r>
      <w:r w:rsidR="00C231A3" w:rsidRPr="00C05528">
        <w:rPr>
          <w:rFonts w:ascii="Arial" w:hAnsi="Arial"/>
          <w:rtl/>
        </w:rPr>
        <w:t>מתחם שנע בין 40 ל- 70 חודשי מאסר. בית המשפט העליון קיבל את ערעור המדינה על קולת העונש, והעמיד את עונשו של הנאשם דאוד על 5.5 שנות מאסר בפועל, ואת עונשו של הנאשם אגב</w:t>
      </w:r>
      <w:r w:rsidR="005778D3" w:rsidRPr="00C05528">
        <w:rPr>
          <w:rFonts w:ascii="Arial" w:hAnsi="Arial" w:hint="cs"/>
          <w:rtl/>
        </w:rPr>
        <w:t>א</w:t>
      </w:r>
      <w:r w:rsidR="00C231A3" w:rsidRPr="00C05528">
        <w:rPr>
          <w:rFonts w:ascii="Arial" w:hAnsi="Arial"/>
          <w:rtl/>
        </w:rPr>
        <w:t>ריה על 52 חודשי מאסר בפועל.</w:t>
      </w:r>
    </w:p>
    <w:p w:rsidR="00D2396E" w:rsidRDefault="00D2396E" w:rsidP="00D2396E">
      <w:pPr>
        <w:pStyle w:val="ab"/>
        <w:spacing w:line="360" w:lineRule="auto"/>
        <w:ind w:left="57"/>
        <w:jc w:val="both"/>
        <w:rPr>
          <w:rFonts w:ascii="Arial" w:hAnsi="Arial"/>
          <w:rtl/>
        </w:rPr>
      </w:pPr>
    </w:p>
    <w:p w:rsidR="00D2396E" w:rsidRPr="00C231A3" w:rsidRDefault="00D2396E" w:rsidP="00F03EDE">
      <w:pPr>
        <w:pStyle w:val="ab"/>
        <w:spacing w:line="360" w:lineRule="auto"/>
        <w:ind w:left="57" w:firstLine="510"/>
        <w:jc w:val="both"/>
        <w:rPr>
          <w:rFonts w:ascii="Arial" w:hAnsi="Arial"/>
          <w:rtl/>
        </w:rPr>
      </w:pPr>
      <w:r>
        <w:rPr>
          <w:rFonts w:ascii="Arial" w:hAnsi="Arial" w:hint="cs"/>
          <w:rtl/>
        </w:rPr>
        <w:t>(-)</w:t>
      </w:r>
      <w:r w:rsidR="000C008F">
        <w:rPr>
          <w:rFonts w:ascii="Arial" w:hAnsi="Arial" w:hint="cs"/>
          <w:rtl/>
        </w:rPr>
        <w:t xml:space="preserve"> </w:t>
      </w:r>
      <w:r w:rsidR="00C231A3" w:rsidRPr="00C231A3">
        <w:rPr>
          <w:rFonts w:ascii="Arial" w:hAnsi="Arial"/>
          <w:rtl/>
        </w:rPr>
        <w:t xml:space="preserve">ע"פ 1944/20 </w:t>
      </w:r>
      <w:r w:rsidR="00C231A3" w:rsidRPr="00C231A3">
        <w:rPr>
          <w:rFonts w:ascii="Arial" w:hAnsi="Arial"/>
          <w:b/>
          <w:bCs/>
          <w:rtl/>
        </w:rPr>
        <w:t>אמארה נ' מדינת ישראל</w:t>
      </w:r>
      <w:r w:rsidR="00C231A3" w:rsidRPr="00C231A3">
        <w:rPr>
          <w:rFonts w:ascii="Arial" w:hAnsi="Arial"/>
          <w:rtl/>
        </w:rPr>
        <w:t xml:space="preserve"> (2.9.2020) – במקרה זה נדחה ערעורו של מי שהורשע בעבירות של סחר בנשק שלא כדין (תת מקלע מסוג </w:t>
      </w:r>
      <w:r w:rsidR="00C231A3" w:rsidRPr="00C231A3">
        <w:rPr>
          <w:rFonts w:ascii="Arial" w:hAnsi="Arial"/>
        </w:rPr>
        <w:t>CZ</w:t>
      </w:r>
      <w:r w:rsidR="00C231A3" w:rsidRPr="00C231A3">
        <w:rPr>
          <w:rFonts w:ascii="Arial" w:hAnsi="Arial"/>
          <w:rtl/>
        </w:rPr>
        <w:t xml:space="preserve"> ומחסנית ריקה תואמת לנשק), החזקה ונשיאה של נשק </w:t>
      </w:r>
      <w:r w:rsidR="00F03EDE">
        <w:rPr>
          <w:rFonts w:ascii="Arial" w:hAnsi="Arial" w:hint="cs"/>
          <w:rtl/>
        </w:rPr>
        <w:t>ו</w:t>
      </w:r>
      <w:r w:rsidR="00C231A3" w:rsidRPr="00C231A3">
        <w:rPr>
          <w:rFonts w:ascii="Arial" w:hAnsi="Arial"/>
          <w:rtl/>
        </w:rPr>
        <w:t xml:space="preserve">נהיגה ללא רישיון נהיגה תקף וללא פוליסת ביטוח תקפה. בית המשפט המחוזי קבע </w:t>
      </w:r>
      <w:r w:rsidR="00C231A3" w:rsidRPr="00C231A3">
        <w:rPr>
          <w:rFonts w:ascii="Arial" w:hAnsi="Arial"/>
          <w:rtl/>
        </w:rPr>
        <w:lastRenderedPageBreak/>
        <w:t>מתחם ענישה הנע בין 3 ל- 6 שנות מאסר בפועל, וגזר על המערער עונש של 6 שנות מאסר בפועל. בית המשפט העליון ציין כי אמנם מתחם הענישה שקבע בית המשפט המחוזי הוא גבוה יחסית בהשוואה למתחם הנוהג בעבירות נשק, במיוחד בהינתן שליבת כתב האישום עניינה בעסקת נשק אחת בלבד; עם זאת, נקבע כי המתחם אינו חורג ממרחב הגמישות שנתון לערכאה הדיונית.</w:t>
      </w:r>
    </w:p>
    <w:p w:rsidR="000C008F" w:rsidRDefault="000C008F" w:rsidP="00D2396E">
      <w:pPr>
        <w:pStyle w:val="ab"/>
        <w:spacing w:line="360" w:lineRule="auto"/>
        <w:ind w:left="57"/>
        <w:jc w:val="both"/>
        <w:rPr>
          <w:rFonts w:ascii="Arial" w:hAnsi="Arial"/>
          <w:rtl/>
        </w:rPr>
      </w:pPr>
    </w:p>
    <w:p w:rsidR="002A08BA" w:rsidRDefault="00D2396E" w:rsidP="000A2117">
      <w:pPr>
        <w:pStyle w:val="ab"/>
        <w:spacing w:line="360" w:lineRule="auto"/>
        <w:ind w:left="57" w:firstLine="510"/>
        <w:jc w:val="both"/>
        <w:rPr>
          <w:rFonts w:ascii="Arial" w:hAnsi="Arial"/>
          <w:rtl/>
        </w:rPr>
      </w:pPr>
      <w:r>
        <w:rPr>
          <w:rFonts w:ascii="Arial" w:hAnsi="Arial" w:hint="cs"/>
          <w:rtl/>
        </w:rPr>
        <w:t>(-)</w:t>
      </w:r>
      <w:r w:rsidR="002A08BA">
        <w:rPr>
          <w:rFonts w:ascii="Arial" w:hAnsi="Arial" w:hint="cs"/>
          <w:rtl/>
        </w:rPr>
        <w:t xml:space="preserve"> </w:t>
      </w:r>
      <w:r w:rsidR="002A08BA" w:rsidRPr="002A08BA">
        <w:rPr>
          <w:rFonts w:ascii="Arial" w:hAnsi="Arial"/>
          <w:rtl/>
        </w:rPr>
        <w:t xml:space="preserve">בע"פ 3569/22 </w:t>
      </w:r>
      <w:r w:rsidR="002A08BA" w:rsidRPr="002A08BA">
        <w:rPr>
          <w:rFonts w:ascii="Arial" w:hAnsi="Arial"/>
          <w:b/>
          <w:bCs/>
          <w:rtl/>
        </w:rPr>
        <w:t>מדינת ישראל נ' חדיד</w:t>
      </w:r>
      <w:r w:rsidR="002A08BA" w:rsidRPr="002A08BA">
        <w:rPr>
          <w:rFonts w:ascii="Arial" w:hAnsi="Arial"/>
          <w:rtl/>
        </w:rPr>
        <w:t xml:space="preserve"> (</w:t>
      </w:r>
      <w:r w:rsidR="002A08BA" w:rsidRPr="002A08BA">
        <w:rPr>
          <w:rFonts w:ascii="Arial" w:hAnsi="Arial" w:hint="cs"/>
          <w:rtl/>
        </w:rPr>
        <w:t>23.6.2022</w:t>
      </w:r>
      <w:r w:rsidR="002A08BA" w:rsidRPr="002A08BA">
        <w:rPr>
          <w:rFonts w:ascii="Arial" w:hAnsi="Arial"/>
          <w:rtl/>
        </w:rPr>
        <w:t>) התקבל ערעור המאשימה על עונשים של 18 ו-15 חודשי מאסר בפועל שהושת על ה</w:t>
      </w:r>
      <w:r w:rsidR="002963AA">
        <w:rPr>
          <w:rFonts w:ascii="Arial" w:hAnsi="Arial" w:hint="cs"/>
          <w:rtl/>
        </w:rPr>
        <w:t>נאשמים</w:t>
      </w:r>
      <w:r w:rsidR="002A08BA" w:rsidRPr="002A08BA">
        <w:rPr>
          <w:rFonts w:ascii="Arial" w:hAnsi="Arial"/>
          <w:rtl/>
        </w:rPr>
        <w:t xml:space="preserve"> אשר הורשעו, האחד בעבירה של סיוע לסחר בנשק והשני בנוסף, גם בעבירות של החזקת נשק, נשיאתו והובלתו. עניינן</w:t>
      </w:r>
      <w:r w:rsidR="002963AA">
        <w:rPr>
          <w:rFonts w:ascii="Arial" w:hAnsi="Arial"/>
          <w:rtl/>
        </w:rPr>
        <w:t xml:space="preserve"> של העבירות היה בכך שאחד ה</w:t>
      </w:r>
      <w:r w:rsidR="002963AA">
        <w:rPr>
          <w:rFonts w:ascii="Arial" w:hAnsi="Arial" w:hint="cs"/>
          <w:rtl/>
        </w:rPr>
        <w:t>נאשמים</w:t>
      </w:r>
      <w:r w:rsidR="002A08BA" w:rsidRPr="002A08BA">
        <w:rPr>
          <w:rFonts w:ascii="Arial" w:hAnsi="Arial"/>
          <w:rtl/>
        </w:rPr>
        <w:t xml:space="preserve"> סייע למכירת נשק בכך שהציג לסוכן תמונות של כלי נשק והנחה את המעורב האחר לנסוע למקום אחר לשם ביצועה והאחר נכח בעסקה בה נמכר רובה מסוג </w:t>
      </w:r>
      <w:r w:rsidR="002A08BA" w:rsidRPr="002A08BA">
        <w:rPr>
          <w:rFonts w:ascii="Arial" w:hAnsi="Arial"/>
        </w:rPr>
        <w:t>M16</w:t>
      </w:r>
      <w:r w:rsidR="002A08BA" w:rsidRPr="002A08BA">
        <w:rPr>
          <w:rFonts w:ascii="Arial" w:hAnsi="Arial"/>
          <w:rtl/>
        </w:rPr>
        <w:t xml:space="preserve"> ומחסנית תואמת. בית המשפט העליון הדגיש כי:" </w:t>
      </w:r>
      <w:r w:rsidR="002A08BA" w:rsidRPr="002963AA">
        <w:rPr>
          <w:rFonts w:ascii="Arial" w:hAnsi="Arial"/>
          <w:b/>
          <w:bCs/>
          <w:rtl/>
        </w:rPr>
        <w:t>אכן המערערים לא הורשעו בסחר בעבירות נשק אלא בעבירה נגזרת של סיוע לסחר בנשק אך מגמת ההחמרה בענישה פורסת מצודתה על כל חוליה וחוליה בשרשרת הנשק</w:t>
      </w:r>
      <w:r w:rsidR="002A08BA" w:rsidRPr="002A08BA">
        <w:rPr>
          <w:rFonts w:ascii="Arial" w:hAnsi="Arial"/>
          <w:rtl/>
        </w:rPr>
        <w:t>". בית המשפט העליון הדגיש כי ערכאת הערעור אינה ממצה את הדין והעמיד את עונשם על 21 ו-24 חודשי מאסר בפועל.</w:t>
      </w:r>
    </w:p>
    <w:p w:rsidR="00B749CA" w:rsidRDefault="00B749CA" w:rsidP="000A2117">
      <w:pPr>
        <w:pStyle w:val="ab"/>
        <w:spacing w:line="360" w:lineRule="auto"/>
        <w:ind w:left="57" w:firstLine="510"/>
        <w:jc w:val="both"/>
        <w:rPr>
          <w:rFonts w:ascii="Arial" w:hAnsi="Arial"/>
          <w:rtl/>
        </w:rPr>
      </w:pPr>
    </w:p>
    <w:p w:rsidR="00B749CA" w:rsidRDefault="00B749CA" w:rsidP="000A2117">
      <w:pPr>
        <w:pStyle w:val="ab"/>
        <w:spacing w:line="360" w:lineRule="auto"/>
        <w:ind w:left="57" w:firstLine="510"/>
        <w:jc w:val="both"/>
        <w:rPr>
          <w:rFonts w:ascii="Arial" w:hAnsi="Arial"/>
          <w:rtl/>
        </w:rPr>
      </w:pPr>
      <w:r>
        <w:rPr>
          <w:rFonts w:ascii="Arial" w:hAnsi="Arial" w:hint="cs"/>
          <w:rtl/>
        </w:rPr>
        <w:t xml:space="preserve">(-) ראו עוד לצורך ההשוואה: ע"פ 6702/22 </w:t>
      </w:r>
      <w:r w:rsidRPr="00B749CA">
        <w:rPr>
          <w:rFonts w:ascii="Arial" w:hAnsi="Arial" w:hint="cs"/>
          <w:b/>
          <w:bCs/>
          <w:rtl/>
        </w:rPr>
        <w:t>מדינת ישראל נ' הייב</w:t>
      </w:r>
      <w:r>
        <w:rPr>
          <w:rFonts w:ascii="Arial" w:hAnsi="Arial" w:hint="cs"/>
          <w:rtl/>
        </w:rPr>
        <w:t xml:space="preserve"> (4.4.23) </w:t>
      </w:r>
      <w:r>
        <w:rPr>
          <w:rFonts w:ascii="Arial" w:hAnsi="Arial"/>
          <w:rtl/>
        </w:rPr>
        <w:t>–</w:t>
      </w:r>
      <w:r>
        <w:rPr>
          <w:rFonts w:ascii="Arial" w:hAnsi="Arial" w:hint="cs"/>
          <w:rtl/>
        </w:rPr>
        <w:t xml:space="preserve"> שם דובר בעבירה של החזקת נשק וירי מנשק חם (דובר על נשק מסוג מא"ג); בית המשפט החמיר את העונש ל 50 חודשי מאסר חלף 42 חודשים.</w:t>
      </w:r>
    </w:p>
    <w:p w:rsidR="002A08BA" w:rsidRPr="00D2396E" w:rsidRDefault="002A08BA" w:rsidP="00D2396E">
      <w:pPr>
        <w:pStyle w:val="ab"/>
        <w:spacing w:line="360" w:lineRule="auto"/>
        <w:ind w:left="57"/>
        <w:jc w:val="both"/>
        <w:rPr>
          <w:rFonts w:ascii="Arial" w:hAnsi="Arial"/>
          <w:rtl/>
        </w:rPr>
      </w:pPr>
    </w:p>
    <w:p w:rsidR="00D2396E" w:rsidRDefault="00D2396E" w:rsidP="000F60EA">
      <w:pPr>
        <w:pStyle w:val="ab"/>
        <w:numPr>
          <w:ilvl w:val="0"/>
          <w:numId w:val="6"/>
        </w:numPr>
        <w:spacing w:line="360" w:lineRule="auto"/>
        <w:jc w:val="both"/>
        <w:rPr>
          <w:rFonts w:ascii="Arial" w:hAnsi="Arial"/>
        </w:rPr>
      </w:pPr>
      <w:r w:rsidRPr="00D2396E">
        <w:rPr>
          <w:rFonts w:ascii="Arial" w:hAnsi="Arial"/>
          <w:rtl/>
        </w:rPr>
        <w:t xml:space="preserve">לאור השיקולים שפורטו לעיל, אני קובע כי מתחם העונש ההולם בנסיבות מקרה זה נע בין </w:t>
      </w:r>
      <w:r w:rsidR="00F80955">
        <w:rPr>
          <w:rFonts w:ascii="Arial" w:hAnsi="Arial" w:hint="cs"/>
          <w:rtl/>
        </w:rPr>
        <w:t>36 ל-</w:t>
      </w:r>
      <w:r w:rsidR="000F60EA">
        <w:rPr>
          <w:rFonts w:ascii="Arial" w:hAnsi="Arial" w:hint="cs"/>
          <w:rtl/>
        </w:rPr>
        <w:t>50</w:t>
      </w:r>
      <w:r w:rsidR="00F80955">
        <w:rPr>
          <w:rFonts w:ascii="Arial" w:hAnsi="Arial" w:hint="cs"/>
          <w:rtl/>
        </w:rPr>
        <w:t xml:space="preserve"> </w:t>
      </w:r>
      <w:r w:rsidRPr="00D2396E">
        <w:rPr>
          <w:rFonts w:ascii="Arial" w:hAnsi="Arial"/>
          <w:rtl/>
        </w:rPr>
        <w:t>חודשי מאסר בפוע</w:t>
      </w:r>
      <w:r>
        <w:rPr>
          <w:rFonts w:ascii="Arial" w:hAnsi="Arial"/>
          <w:rtl/>
        </w:rPr>
        <w:t>ל, וכן מאסר על תנאי</w:t>
      </w:r>
      <w:r>
        <w:rPr>
          <w:rFonts w:ascii="Arial" w:hAnsi="Arial" w:hint="cs"/>
          <w:rtl/>
        </w:rPr>
        <w:t xml:space="preserve"> וקנס. </w:t>
      </w:r>
    </w:p>
    <w:p w:rsidR="00290B9B" w:rsidRPr="00EB69A5" w:rsidRDefault="00290B9B">
      <w:pPr>
        <w:rPr>
          <w:rFonts w:ascii="Arial" w:hAnsi="Arial"/>
          <w:b/>
          <w:bCs/>
          <w:sz w:val="26"/>
          <w:szCs w:val="26"/>
          <w:rtl/>
        </w:rPr>
      </w:pPr>
    </w:p>
    <w:p w:rsidR="00F8107A" w:rsidRPr="00F8107A" w:rsidRDefault="00F8107A" w:rsidP="00EB69A5">
      <w:pPr>
        <w:rPr>
          <w:rFonts w:ascii="Arial" w:hAnsi="Arial"/>
          <w:u w:val="single"/>
          <w:rtl/>
        </w:rPr>
      </w:pPr>
      <w:r w:rsidRPr="00F8107A">
        <w:rPr>
          <w:rFonts w:ascii="Arial" w:hAnsi="Arial"/>
          <w:u w:val="single"/>
          <w:rtl/>
        </w:rPr>
        <w:t>מתח</w:t>
      </w:r>
      <w:r>
        <w:rPr>
          <w:rFonts w:ascii="Arial" w:hAnsi="Arial"/>
          <w:u w:val="single"/>
          <w:rtl/>
        </w:rPr>
        <w:t xml:space="preserve">ם העונש ההולם </w:t>
      </w:r>
      <w:r w:rsidR="00EB69A5">
        <w:rPr>
          <w:rFonts w:ascii="Arial" w:hAnsi="Arial"/>
          <w:u w:val="single"/>
          <w:rtl/>
        </w:rPr>
        <w:t>–</w:t>
      </w:r>
      <w:r w:rsidR="00EB69A5">
        <w:rPr>
          <w:rFonts w:ascii="Arial" w:hAnsi="Arial" w:hint="cs"/>
          <w:u w:val="single"/>
          <w:rtl/>
        </w:rPr>
        <w:t xml:space="preserve"> </w:t>
      </w:r>
      <w:r>
        <w:rPr>
          <w:rFonts w:ascii="Arial" w:hAnsi="Arial"/>
          <w:u w:val="single"/>
          <w:rtl/>
        </w:rPr>
        <w:t>האישו</w:t>
      </w:r>
      <w:r>
        <w:rPr>
          <w:rFonts w:ascii="Arial" w:hAnsi="Arial" w:hint="cs"/>
          <w:u w:val="single"/>
          <w:rtl/>
        </w:rPr>
        <w:t>מים השני, השלישי והרביעי</w:t>
      </w:r>
    </w:p>
    <w:p w:rsidR="00F8107A" w:rsidRDefault="00F8107A">
      <w:pPr>
        <w:rPr>
          <w:rFonts w:ascii="Arial" w:hAnsi="Arial"/>
          <w:b/>
          <w:bCs/>
          <w:sz w:val="26"/>
          <w:szCs w:val="26"/>
          <w:rtl/>
        </w:rPr>
      </w:pPr>
    </w:p>
    <w:p w:rsidR="001B403E" w:rsidRDefault="00582675" w:rsidP="001B403E">
      <w:pPr>
        <w:pStyle w:val="ab"/>
        <w:numPr>
          <w:ilvl w:val="0"/>
          <w:numId w:val="6"/>
        </w:numPr>
        <w:spacing w:line="360" w:lineRule="auto"/>
        <w:jc w:val="both"/>
        <w:rPr>
          <w:rFonts w:ascii="Arial" w:hAnsi="Arial"/>
        </w:rPr>
      </w:pPr>
      <w:r>
        <w:rPr>
          <w:rFonts w:ascii="Arial" w:hAnsi="Arial" w:hint="cs"/>
          <w:rtl/>
        </w:rPr>
        <w:t>כאמור</w:t>
      </w:r>
      <w:r w:rsidR="00912516">
        <w:rPr>
          <w:rFonts w:ascii="Arial" w:hAnsi="Arial" w:hint="cs"/>
          <w:rtl/>
        </w:rPr>
        <w:t>, בגין העבירות שבאישומים אלו יש לקבוע מתח</w:t>
      </w:r>
      <w:r w:rsidR="00D2396E">
        <w:rPr>
          <w:rFonts w:ascii="Arial" w:hAnsi="Arial" w:hint="cs"/>
          <w:rtl/>
        </w:rPr>
        <w:t>ם עונש הולם אחד, כמובן תו</w:t>
      </w:r>
      <w:r w:rsidR="00EB69A5">
        <w:rPr>
          <w:rFonts w:ascii="Arial" w:hAnsi="Arial" w:hint="cs"/>
          <w:rtl/>
        </w:rPr>
        <w:t>ך יצירת אבחנה בין נאשמים 1 ו-2, בשל כך שהורשעו בעבירות שונות.</w:t>
      </w:r>
    </w:p>
    <w:p w:rsidR="00804A6D" w:rsidRDefault="00804A6D" w:rsidP="00804A6D">
      <w:pPr>
        <w:pStyle w:val="ab"/>
        <w:spacing w:line="360" w:lineRule="auto"/>
        <w:ind w:left="0"/>
        <w:jc w:val="both"/>
        <w:rPr>
          <w:rFonts w:ascii="Arial" w:hAnsi="Arial"/>
        </w:rPr>
      </w:pPr>
    </w:p>
    <w:p w:rsidR="00804A6D" w:rsidRDefault="00804A6D" w:rsidP="00475F38">
      <w:pPr>
        <w:pStyle w:val="ab"/>
        <w:numPr>
          <w:ilvl w:val="0"/>
          <w:numId w:val="6"/>
        </w:numPr>
        <w:spacing w:line="360" w:lineRule="auto"/>
        <w:jc w:val="both"/>
        <w:rPr>
          <w:rFonts w:ascii="Arial" w:hAnsi="Arial"/>
        </w:rPr>
      </w:pPr>
      <w:r>
        <w:rPr>
          <w:rFonts w:ascii="Arial" w:hAnsi="Arial" w:hint="cs"/>
          <w:rtl/>
        </w:rPr>
        <w:t>לפני שנעמד על העבירות בהן הורשע כל אחד מן הנאשמים באישומים השני, השלישי והרביעי, נציין באופן כללי כי העבירות שבוצעו על ידי הנאשמים מא</w:t>
      </w:r>
      <w:r w:rsidR="00002468">
        <w:rPr>
          <w:rFonts w:ascii="Arial" w:hAnsi="Arial" w:hint="cs"/>
          <w:rtl/>
        </w:rPr>
        <w:t>ופיינות בתכנון ותוך "התמדה" ו</w:t>
      </w:r>
      <w:r>
        <w:rPr>
          <w:rFonts w:ascii="Arial" w:hAnsi="Arial" w:hint="cs"/>
          <w:rtl/>
        </w:rPr>
        <w:t xml:space="preserve">שיטתיות. </w:t>
      </w:r>
      <w:r w:rsidR="00475F38">
        <w:rPr>
          <w:rFonts w:ascii="Arial" w:hAnsi="Arial" w:hint="cs"/>
          <w:rtl/>
        </w:rPr>
        <w:t xml:space="preserve">כמו כן, עולה מכתב האישום כי לכל אחד מהנאשמים היה תפקיד במערך העברייני שאפשר את ביצוע העבירות, אם כי נראה בהיררכיה העבריינית קיימים מעורבים נוספים. </w:t>
      </w:r>
      <w:r>
        <w:rPr>
          <w:rFonts w:ascii="Arial" w:hAnsi="Arial" w:hint="cs"/>
          <w:rtl/>
        </w:rPr>
        <w:t>מ</w:t>
      </w:r>
      <w:r w:rsidR="00002468">
        <w:rPr>
          <w:rFonts w:ascii="Arial" w:hAnsi="Arial" w:hint="cs"/>
          <w:rtl/>
        </w:rPr>
        <w:t>ה</w:t>
      </w:r>
      <w:r>
        <w:rPr>
          <w:rFonts w:ascii="Arial" w:hAnsi="Arial" w:hint="cs"/>
          <w:rtl/>
        </w:rPr>
        <w:t xml:space="preserve">תיאור </w:t>
      </w:r>
      <w:r w:rsidR="00002468">
        <w:rPr>
          <w:rFonts w:ascii="Arial" w:hAnsi="Arial" w:hint="cs"/>
          <w:rtl/>
        </w:rPr>
        <w:t>ב</w:t>
      </w:r>
      <w:r>
        <w:rPr>
          <w:rFonts w:ascii="Arial" w:hAnsi="Arial" w:hint="cs"/>
          <w:rtl/>
        </w:rPr>
        <w:t>כתב האישום ניתן לעמוד על שיטת הפעולה בה נקטו הנאשמים. כמו כן עולה כי העבירות בוצעו בחבירה ולמעשה האישומים מצביעים על המערך המשומן של עבריינות הנשק. גם העבירות הנוספות בהן הורשע הנאשם 2, מתאפיינות בתכנון. על הנזק הפוטנציאלי שעבירות הנשק עלולות להסב הרחבנו לעיל, ואין צורך לחזור על הדברים.</w:t>
      </w:r>
    </w:p>
    <w:p w:rsidR="000E1217" w:rsidRPr="000E1217" w:rsidRDefault="000E1217" w:rsidP="000E1217">
      <w:pPr>
        <w:pStyle w:val="ab"/>
        <w:rPr>
          <w:rFonts w:ascii="Arial" w:hAnsi="Arial"/>
          <w:rtl/>
        </w:rPr>
      </w:pPr>
    </w:p>
    <w:p w:rsidR="000E1217" w:rsidRDefault="000E1217" w:rsidP="00002468">
      <w:pPr>
        <w:pStyle w:val="ab"/>
        <w:numPr>
          <w:ilvl w:val="0"/>
          <w:numId w:val="6"/>
        </w:numPr>
        <w:spacing w:line="360" w:lineRule="auto"/>
        <w:jc w:val="both"/>
        <w:rPr>
          <w:rFonts w:ascii="Arial" w:hAnsi="Arial"/>
        </w:rPr>
      </w:pPr>
      <w:r>
        <w:rPr>
          <w:rFonts w:ascii="Arial" w:hAnsi="Arial" w:hint="cs"/>
          <w:rtl/>
        </w:rPr>
        <w:t>שני הנאשמים טענו כי ביצוע העבירות בשל מניעים כלכליים. בתסקיר שירות המבחן לגבי הנאשם 1 אף צוין כי העבירות בוצעו על ידו כדי שיוכל לעמוד בציפיות שלגישתו מציבים לו נישואיו עם זוגה מבית אמיד. אין צור</w:t>
      </w:r>
      <w:r w:rsidR="00392C2D">
        <w:rPr>
          <w:rFonts w:ascii="Arial" w:hAnsi="Arial" w:hint="cs"/>
          <w:rtl/>
        </w:rPr>
        <w:t xml:space="preserve">ך לומר כי אין בשיקול זה כדי להביא להקל עם הנאשמים (במובן קביעת המתחם). ההיפך הוא הנכון, על בית המשפט להוציא מסר ברור לפיו מזור לבעיות כלכליות לא יכול בשום פנים ואופן להימצא בפעילות עבריינית חמורה של </w:t>
      </w:r>
      <w:r w:rsidR="00002468">
        <w:rPr>
          <w:rFonts w:ascii="Arial" w:hAnsi="Arial" w:hint="cs"/>
          <w:rtl/>
        </w:rPr>
        <w:t>עיסוק ב</w:t>
      </w:r>
      <w:r w:rsidR="00392C2D">
        <w:rPr>
          <w:rFonts w:ascii="Arial" w:hAnsi="Arial" w:hint="cs"/>
          <w:rtl/>
        </w:rPr>
        <w:t>נשק</w:t>
      </w:r>
      <w:r w:rsidR="00002468">
        <w:rPr>
          <w:rFonts w:ascii="Arial" w:hAnsi="Arial" w:hint="cs"/>
          <w:rtl/>
        </w:rPr>
        <w:t xml:space="preserve">. </w:t>
      </w:r>
    </w:p>
    <w:p w:rsidR="001B403E" w:rsidRPr="00804A6D" w:rsidRDefault="001B403E" w:rsidP="001B403E">
      <w:pPr>
        <w:pStyle w:val="ab"/>
        <w:spacing w:line="360" w:lineRule="auto"/>
        <w:ind w:left="57"/>
        <w:jc w:val="both"/>
        <w:rPr>
          <w:rFonts w:ascii="Arial" w:hAnsi="Arial"/>
          <w:rtl/>
        </w:rPr>
      </w:pPr>
    </w:p>
    <w:p w:rsidR="001B403E" w:rsidRPr="001B403E" w:rsidRDefault="00EB69A5" w:rsidP="001B403E">
      <w:pPr>
        <w:pStyle w:val="ab"/>
        <w:spacing w:line="360" w:lineRule="auto"/>
        <w:ind w:left="57"/>
        <w:jc w:val="both"/>
        <w:rPr>
          <w:rFonts w:ascii="Arial" w:hAnsi="Arial"/>
          <w:u w:val="single"/>
          <w:rtl/>
        </w:rPr>
      </w:pPr>
      <w:r>
        <w:rPr>
          <w:rFonts w:ascii="Arial" w:hAnsi="Arial" w:hint="cs"/>
          <w:u w:val="single"/>
          <w:rtl/>
        </w:rPr>
        <w:t>המתחם ביחס ל</w:t>
      </w:r>
      <w:r w:rsidR="001B403E" w:rsidRPr="001B403E">
        <w:rPr>
          <w:rFonts w:ascii="Arial" w:hAnsi="Arial" w:hint="cs"/>
          <w:u w:val="single"/>
          <w:rtl/>
        </w:rPr>
        <w:t>נאשם 1</w:t>
      </w:r>
    </w:p>
    <w:p w:rsidR="001B403E" w:rsidRDefault="001B403E" w:rsidP="001B403E">
      <w:pPr>
        <w:pStyle w:val="ab"/>
        <w:spacing w:line="360" w:lineRule="auto"/>
        <w:ind w:left="57"/>
        <w:jc w:val="both"/>
        <w:rPr>
          <w:rFonts w:ascii="Arial" w:hAnsi="Arial"/>
          <w:rtl/>
        </w:rPr>
      </w:pPr>
    </w:p>
    <w:p w:rsidR="003E7EC5" w:rsidRDefault="003E7EC5" w:rsidP="00027E6D">
      <w:pPr>
        <w:pStyle w:val="ab"/>
        <w:numPr>
          <w:ilvl w:val="0"/>
          <w:numId w:val="6"/>
        </w:numPr>
        <w:spacing w:line="360" w:lineRule="auto"/>
        <w:jc w:val="both"/>
        <w:rPr>
          <w:rFonts w:ascii="Arial" w:hAnsi="Arial"/>
        </w:rPr>
      </w:pPr>
      <w:r>
        <w:rPr>
          <w:rFonts w:ascii="Arial" w:hAnsi="Arial" w:hint="cs"/>
          <w:rtl/>
        </w:rPr>
        <w:t xml:space="preserve">כאמור, באישום השלישי הורשע נאשם 1 בעבירה של </w:t>
      </w:r>
      <w:r w:rsidR="00027E6D" w:rsidRPr="00027E6D">
        <w:rPr>
          <w:rFonts w:ascii="Arial" w:hAnsi="Arial"/>
          <w:rtl/>
        </w:rPr>
        <w:t>סיוע לסחר בנשק שלא כדין לפי סעיפים 14</w:t>
      </w:r>
      <w:r w:rsidR="00027E6D">
        <w:rPr>
          <w:rFonts w:ascii="Arial" w:hAnsi="Arial"/>
          <w:rtl/>
        </w:rPr>
        <w:t>4(ב2) + (ג1)  + 31 לחוק העונשין</w:t>
      </w:r>
      <w:r w:rsidR="00027E6D">
        <w:rPr>
          <w:rFonts w:ascii="Arial" w:hAnsi="Arial" w:hint="cs"/>
          <w:rtl/>
        </w:rPr>
        <w:t xml:space="preserve">; ובאישום הרביעי הורשע הנאשם 1 בעבירות של </w:t>
      </w:r>
      <w:r w:rsidR="00027E6D" w:rsidRPr="00027E6D">
        <w:rPr>
          <w:rFonts w:ascii="Arial" w:hAnsi="Arial"/>
          <w:rtl/>
        </w:rPr>
        <w:t xml:space="preserve">החזקה, נשיאה והובלת נשק לפי סעיפים 144(א) רישא וסיפא + סעיף 144(ב) רישא וסיפא לחוק העונשין; שיבוש מהלכי משפט לפי סעיף 244 + 29 לחוק העונשין; </w:t>
      </w:r>
      <w:r w:rsidR="00027E6D">
        <w:rPr>
          <w:rFonts w:ascii="Arial" w:hAnsi="Arial" w:hint="cs"/>
          <w:rtl/>
        </w:rPr>
        <w:t>ו</w:t>
      </w:r>
      <w:r w:rsidR="00027E6D" w:rsidRPr="00027E6D">
        <w:rPr>
          <w:rFonts w:ascii="Arial" w:hAnsi="Arial"/>
          <w:rtl/>
        </w:rPr>
        <w:t>הפרעה לשוטר בשעת מילוי תפקידו לפי סעיף 275 + 29 לחוק העונשין.</w:t>
      </w:r>
    </w:p>
    <w:p w:rsidR="00E5443D" w:rsidRDefault="00E5443D" w:rsidP="00E5443D">
      <w:pPr>
        <w:pStyle w:val="ab"/>
        <w:spacing w:line="360" w:lineRule="auto"/>
        <w:ind w:left="57"/>
        <w:jc w:val="both"/>
        <w:rPr>
          <w:rFonts w:ascii="Arial" w:hAnsi="Arial"/>
        </w:rPr>
      </w:pPr>
    </w:p>
    <w:p w:rsidR="00F54F1D" w:rsidRDefault="00E5443D" w:rsidP="00D86E5F">
      <w:pPr>
        <w:pStyle w:val="ab"/>
        <w:numPr>
          <w:ilvl w:val="0"/>
          <w:numId w:val="6"/>
        </w:numPr>
        <w:spacing w:line="360" w:lineRule="auto"/>
        <w:jc w:val="both"/>
        <w:rPr>
          <w:rFonts w:ascii="Arial" w:hAnsi="Arial"/>
        </w:rPr>
      </w:pPr>
      <w:r w:rsidRPr="000F4A81">
        <w:rPr>
          <w:rFonts w:ascii="Arial" w:hAnsi="Arial"/>
          <w:rtl/>
        </w:rPr>
        <w:t xml:space="preserve">כידוע, </w:t>
      </w:r>
      <w:r w:rsidR="00A857F4" w:rsidRPr="000F4A81">
        <w:rPr>
          <w:rFonts w:ascii="Arial" w:hAnsi="Arial" w:hint="cs"/>
          <w:rtl/>
        </w:rPr>
        <w:t xml:space="preserve">והדברים אמורים לגבי עבירת הסיוע לסחר בנשק, </w:t>
      </w:r>
      <w:r w:rsidRPr="000F4A81">
        <w:rPr>
          <w:rFonts w:ascii="Arial" w:hAnsi="Arial"/>
          <w:rtl/>
        </w:rPr>
        <w:t xml:space="preserve">הדין מבחין בין עונשו של מבצע עיקרי לבין מסייע במובן זה שהעונש המרבי בגין ביצוע עבירת סיוע הוא מחצית העונש המרבי שנקבע למבצע העיקרי (סעיף 32 לחוק העונשין). הקביעה הנורמטיבית ביחס לעונש המרבי של המסייע לעומת המבצע העיקרי מבטאת את התובנה כי תרומתו של המסייע לביצוע עבירה פחותה מתרומתו של המבצע העיקרי (ע"פ 4876/15 </w:t>
      </w:r>
      <w:r w:rsidRPr="000F4A81">
        <w:rPr>
          <w:rFonts w:ascii="Arial" w:hAnsi="Arial"/>
          <w:b/>
          <w:bCs/>
          <w:rtl/>
        </w:rPr>
        <w:t>פלוני נ' מדינת ישראל</w:t>
      </w:r>
      <w:r w:rsidRPr="000F4A81">
        <w:rPr>
          <w:rFonts w:ascii="Arial" w:hAnsi="Arial"/>
          <w:rtl/>
        </w:rPr>
        <w:t xml:space="preserve"> (3.12.2015) (להלן: עניין </w:t>
      </w:r>
      <w:r w:rsidRPr="000F4A81">
        <w:rPr>
          <w:rFonts w:ascii="Arial" w:hAnsi="Arial"/>
          <w:b/>
          <w:bCs/>
          <w:rtl/>
        </w:rPr>
        <w:t>פלוני</w:t>
      </w:r>
      <w:r w:rsidRPr="000F4A81">
        <w:rPr>
          <w:rFonts w:ascii="Arial" w:hAnsi="Arial"/>
          <w:rtl/>
        </w:rPr>
        <w:t>)). בהקשר זה נקבע כי "</w:t>
      </w:r>
      <w:r w:rsidRPr="000F4A81">
        <w:rPr>
          <w:rFonts w:ascii="Arial" w:hAnsi="Arial"/>
          <w:b/>
          <w:bCs/>
          <w:rtl/>
        </w:rPr>
        <w:t>המסייע, חרף תרומתו למעשה העבירה, כשמו כן הוא – נותר מחוץ למעגל העברייני הראשוני, ולכן אחריותו נחשבת פחותה</w:t>
      </w:r>
      <w:r w:rsidRPr="000F4A81">
        <w:rPr>
          <w:rFonts w:ascii="Arial" w:hAnsi="Arial"/>
          <w:rtl/>
        </w:rPr>
        <w:t xml:space="preserve">" (ע"פ 10153/07 </w:t>
      </w:r>
      <w:r w:rsidRPr="000F4A81">
        <w:rPr>
          <w:rFonts w:ascii="Arial" w:hAnsi="Arial"/>
          <w:b/>
          <w:bCs/>
          <w:rtl/>
        </w:rPr>
        <w:t xml:space="preserve">קייסי נ' מדינת ישראל </w:t>
      </w:r>
      <w:r w:rsidRPr="000F4A81">
        <w:rPr>
          <w:rFonts w:ascii="Arial" w:hAnsi="Arial"/>
          <w:rtl/>
        </w:rPr>
        <w:t>(30.7.2012)). על כן, "</w:t>
      </w:r>
      <w:r w:rsidRPr="000F4A81">
        <w:rPr>
          <w:rFonts w:ascii="Arial" w:hAnsi="Arial"/>
          <w:b/>
          <w:bCs/>
          <w:rtl/>
        </w:rPr>
        <w:t>ראוי, כי בבואו של בית המשפט לגזור את דינו של המסייע, יעמיד בית המשפט לנגד עיניו את היחס שקבע המחוקק בין עונשו של המסייע לעונשו של המבצע העיקרי</w:t>
      </w:r>
      <w:r w:rsidRPr="000F4A81">
        <w:rPr>
          <w:rFonts w:ascii="Arial" w:hAnsi="Arial"/>
          <w:rtl/>
        </w:rPr>
        <w:t xml:space="preserve">" (עניין </w:t>
      </w:r>
      <w:r w:rsidRPr="000F4A81">
        <w:rPr>
          <w:rFonts w:ascii="Arial" w:hAnsi="Arial"/>
          <w:b/>
          <w:bCs/>
          <w:rtl/>
        </w:rPr>
        <w:t>פלוני</w:t>
      </w:r>
      <w:r w:rsidRPr="000F4A81">
        <w:rPr>
          <w:rFonts w:ascii="Arial" w:hAnsi="Arial"/>
          <w:rtl/>
        </w:rPr>
        <w:t xml:space="preserve">). </w:t>
      </w:r>
    </w:p>
    <w:p w:rsidR="000F4A81" w:rsidRPr="000F4A81" w:rsidRDefault="000F4A81" w:rsidP="000F4A81">
      <w:pPr>
        <w:pStyle w:val="ab"/>
        <w:rPr>
          <w:rFonts w:ascii="Arial" w:hAnsi="Arial"/>
          <w:rtl/>
        </w:rPr>
      </w:pPr>
    </w:p>
    <w:p w:rsidR="003E7EC5" w:rsidRDefault="00A857F4" w:rsidP="00A90DDF">
      <w:pPr>
        <w:pStyle w:val="ab"/>
        <w:numPr>
          <w:ilvl w:val="0"/>
          <w:numId w:val="6"/>
        </w:numPr>
        <w:spacing w:line="360" w:lineRule="auto"/>
        <w:jc w:val="both"/>
        <w:rPr>
          <w:rFonts w:ascii="Arial" w:hAnsi="Arial"/>
        </w:rPr>
      </w:pPr>
      <w:r>
        <w:rPr>
          <w:rFonts w:ascii="Arial" w:hAnsi="Arial" w:hint="cs"/>
          <w:rtl/>
        </w:rPr>
        <w:t xml:space="preserve">לגבי </w:t>
      </w:r>
      <w:r w:rsidR="00A90DDF">
        <w:rPr>
          <w:rFonts w:ascii="Arial" w:hAnsi="Arial" w:hint="cs"/>
          <w:rtl/>
        </w:rPr>
        <w:t>עבירת ה</w:t>
      </w:r>
      <w:r>
        <w:rPr>
          <w:rFonts w:ascii="Arial" w:hAnsi="Arial" w:hint="cs"/>
          <w:rtl/>
        </w:rPr>
        <w:t xml:space="preserve">סיוע בסחר בנשק, ניתן לגזור את הענישה הנוהגת מהפסיקה לגבי העבירה המושלמת. אשר לעבירה של הובלה ונשיאה של נשק, </w:t>
      </w:r>
      <w:r w:rsidR="00E5443D" w:rsidRPr="00E5443D">
        <w:rPr>
          <w:rFonts w:ascii="Arial" w:hAnsi="Arial"/>
          <w:rtl/>
        </w:rPr>
        <w:t xml:space="preserve">בע"פ 5602/22 </w:t>
      </w:r>
      <w:r w:rsidR="00E5443D" w:rsidRPr="00E5443D">
        <w:rPr>
          <w:rFonts w:ascii="Arial" w:hAnsi="Arial"/>
          <w:b/>
          <w:bCs/>
          <w:rtl/>
        </w:rPr>
        <w:t>מדינת ישראל נ' פלוני</w:t>
      </w:r>
      <w:r w:rsidR="00E5443D" w:rsidRPr="00E5443D">
        <w:rPr>
          <w:rFonts w:ascii="Arial" w:hAnsi="Arial"/>
          <w:rtl/>
        </w:rPr>
        <w:t>, שניתן ביום 14.9.2022 ציין בית המשפט העליון כי מתחם העונש שראוי ברגיל לקבוע לנאשם בגין נשיאה בלתי חוקית של נשק חם במרחב הציבורי נע בין 30 ל-42 חודשי מאסר בפועל לצד רכיבי ענ</w:t>
      </w:r>
      <w:r w:rsidR="00E5443D">
        <w:rPr>
          <w:rFonts w:ascii="Arial" w:hAnsi="Arial"/>
          <w:rtl/>
        </w:rPr>
        <w:t xml:space="preserve">ישה נוספים. נזכיר כי </w:t>
      </w:r>
      <w:r w:rsidR="00E5443D" w:rsidRPr="00E5443D">
        <w:rPr>
          <w:rFonts w:ascii="Arial" w:hAnsi="Arial"/>
          <w:rtl/>
        </w:rPr>
        <w:t>דובר</w:t>
      </w:r>
      <w:r w:rsidR="00E5443D">
        <w:rPr>
          <w:rFonts w:ascii="Arial" w:hAnsi="Arial" w:hint="cs"/>
          <w:rtl/>
        </w:rPr>
        <w:t xml:space="preserve"> שם</w:t>
      </w:r>
      <w:r w:rsidR="00E5443D" w:rsidRPr="00E5443D">
        <w:rPr>
          <w:rFonts w:ascii="Arial" w:hAnsi="Arial"/>
          <w:rtl/>
        </w:rPr>
        <w:t xml:space="preserve"> על נאשם בן כ-27 שלחובתו לא היו הרשעות קודמות, שהורשע בעבירה של נשיאת והובלת נשק ברכבו, שבמקרה זה היה אקדח חצי אוטומטי</w:t>
      </w:r>
      <w:r w:rsidR="00A90DDF">
        <w:rPr>
          <w:rFonts w:ascii="Arial" w:hAnsi="Arial" w:hint="cs"/>
          <w:rtl/>
        </w:rPr>
        <w:t>.</w:t>
      </w:r>
      <w:r>
        <w:rPr>
          <w:rFonts w:ascii="Arial" w:hAnsi="Arial" w:hint="cs"/>
          <w:rtl/>
        </w:rPr>
        <w:t xml:space="preserve"> </w:t>
      </w:r>
    </w:p>
    <w:p w:rsidR="00E5443D" w:rsidRPr="00A90DDF" w:rsidRDefault="00E5443D" w:rsidP="00E5443D">
      <w:pPr>
        <w:pStyle w:val="ab"/>
        <w:rPr>
          <w:rFonts w:ascii="Arial" w:hAnsi="Arial"/>
          <w:rtl/>
        </w:rPr>
      </w:pPr>
    </w:p>
    <w:p w:rsidR="00E5443D" w:rsidRPr="00E5443D" w:rsidRDefault="00E5443D" w:rsidP="00CE7F34">
      <w:pPr>
        <w:pStyle w:val="ab"/>
        <w:numPr>
          <w:ilvl w:val="0"/>
          <w:numId w:val="6"/>
        </w:numPr>
        <w:spacing w:line="360" w:lineRule="auto"/>
        <w:jc w:val="both"/>
        <w:rPr>
          <w:rFonts w:ascii="Arial" w:hAnsi="Arial"/>
          <w:rtl/>
        </w:rPr>
      </w:pPr>
      <w:r w:rsidRPr="00E5443D">
        <w:rPr>
          <w:rFonts w:ascii="Arial" w:hAnsi="Arial" w:hint="cs"/>
          <w:rtl/>
        </w:rPr>
        <w:t xml:space="preserve">לאור האמור, </w:t>
      </w:r>
      <w:r w:rsidRPr="00E5443D">
        <w:rPr>
          <w:rFonts w:ascii="Arial" w:hAnsi="Arial"/>
          <w:rtl/>
        </w:rPr>
        <w:t>אני קובע כי מתחם העונש ההולם בנסיבות מקרה זה</w:t>
      </w:r>
      <w:r w:rsidR="00A857F4">
        <w:rPr>
          <w:rFonts w:ascii="Arial" w:hAnsi="Arial" w:hint="cs"/>
          <w:rtl/>
        </w:rPr>
        <w:t xml:space="preserve"> ביחס לנאשם 1</w:t>
      </w:r>
      <w:r w:rsidRPr="00E5443D">
        <w:rPr>
          <w:rFonts w:ascii="Arial" w:hAnsi="Arial"/>
          <w:rtl/>
        </w:rPr>
        <w:t xml:space="preserve"> נע בין </w:t>
      </w:r>
      <w:r w:rsidR="009252EC">
        <w:rPr>
          <w:rFonts w:ascii="Arial" w:hAnsi="Arial" w:hint="cs"/>
          <w:rtl/>
        </w:rPr>
        <w:t>4</w:t>
      </w:r>
      <w:r w:rsidR="00CE7F34">
        <w:rPr>
          <w:rFonts w:ascii="Arial" w:hAnsi="Arial" w:hint="cs"/>
          <w:rtl/>
        </w:rPr>
        <w:t>2</w:t>
      </w:r>
      <w:r w:rsidR="009252EC">
        <w:rPr>
          <w:rFonts w:ascii="Arial" w:hAnsi="Arial" w:hint="cs"/>
          <w:rtl/>
        </w:rPr>
        <w:t xml:space="preserve"> ל-</w:t>
      </w:r>
      <w:r w:rsidR="000314FC">
        <w:rPr>
          <w:rFonts w:ascii="Arial" w:hAnsi="Arial" w:hint="cs"/>
          <w:rtl/>
        </w:rPr>
        <w:t>60</w:t>
      </w:r>
      <w:r w:rsidR="009252EC">
        <w:rPr>
          <w:rFonts w:ascii="Arial" w:hAnsi="Arial" w:hint="cs"/>
          <w:rtl/>
        </w:rPr>
        <w:t xml:space="preserve"> </w:t>
      </w:r>
      <w:r w:rsidRPr="00E5443D">
        <w:rPr>
          <w:rFonts w:ascii="Arial" w:hAnsi="Arial"/>
          <w:rtl/>
        </w:rPr>
        <w:t>חודשי מאסר בפועל, וכן מאסר על תנאי וקנס.</w:t>
      </w:r>
    </w:p>
    <w:p w:rsidR="00E5443D" w:rsidRDefault="00E5443D" w:rsidP="001B403E">
      <w:pPr>
        <w:pStyle w:val="ab"/>
        <w:spacing w:line="360" w:lineRule="auto"/>
        <w:ind w:left="57"/>
        <w:jc w:val="both"/>
        <w:rPr>
          <w:rFonts w:ascii="Arial" w:hAnsi="Arial"/>
          <w:rtl/>
        </w:rPr>
      </w:pPr>
    </w:p>
    <w:p w:rsidR="003E7EC5" w:rsidRPr="003E7EC5" w:rsidRDefault="00EB69A5" w:rsidP="001B403E">
      <w:pPr>
        <w:pStyle w:val="ab"/>
        <w:spacing w:line="360" w:lineRule="auto"/>
        <w:ind w:left="57"/>
        <w:jc w:val="both"/>
        <w:rPr>
          <w:rFonts w:ascii="Arial" w:hAnsi="Arial"/>
          <w:u w:val="single"/>
          <w:rtl/>
        </w:rPr>
      </w:pPr>
      <w:r>
        <w:rPr>
          <w:rFonts w:ascii="Arial" w:hAnsi="Arial" w:hint="cs"/>
          <w:u w:val="single"/>
          <w:rtl/>
        </w:rPr>
        <w:lastRenderedPageBreak/>
        <w:t>ה</w:t>
      </w:r>
      <w:r w:rsidR="003E7EC5" w:rsidRPr="003E7EC5">
        <w:rPr>
          <w:rFonts w:ascii="Arial" w:hAnsi="Arial" w:hint="cs"/>
          <w:u w:val="single"/>
          <w:rtl/>
        </w:rPr>
        <w:t>נאשם 2</w:t>
      </w:r>
    </w:p>
    <w:p w:rsidR="003E7EC5" w:rsidRDefault="003E7EC5" w:rsidP="001B403E">
      <w:pPr>
        <w:pStyle w:val="ab"/>
        <w:spacing w:line="360" w:lineRule="auto"/>
        <w:ind w:left="57"/>
        <w:jc w:val="both"/>
        <w:rPr>
          <w:rFonts w:ascii="Arial" w:hAnsi="Arial"/>
        </w:rPr>
      </w:pPr>
    </w:p>
    <w:p w:rsidR="00516AC6" w:rsidRDefault="00D2396E" w:rsidP="00A857F4">
      <w:pPr>
        <w:pStyle w:val="ab"/>
        <w:numPr>
          <w:ilvl w:val="0"/>
          <w:numId w:val="6"/>
        </w:numPr>
        <w:spacing w:line="360" w:lineRule="auto"/>
        <w:jc w:val="both"/>
        <w:rPr>
          <w:rFonts w:ascii="Arial" w:hAnsi="Arial"/>
        </w:rPr>
      </w:pPr>
      <w:r w:rsidRPr="00516AC6">
        <w:rPr>
          <w:rFonts w:ascii="Arial" w:hAnsi="Arial" w:hint="cs"/>
          <w:rtl/>
        </w:rPr>
        <w:t xml:space="preserve">באישום השני הורשע </w:t>
      </w:r>
      <w:r w:rsidR="000314FC">
        <w:rPr>
          <w:rFonts w:ascii="Arial" w:hAnsi="Arial" w:hint="cs"/>
          <w:rtl/>
        </w:rPr>
        <w:t>ה</w:t>
      </w:r>
      <w:r w:rsidRPr="00516AC6">
        <w:rPr>
          <w:rFonts w:ascii="Arial" w:hAnsi="Arial" w:hint="cs"/>
          <w:rtl/>
        </w:rPr>
        <w:t xml:space="preserve">נאשם 2 בעבירה של </w:t>
      </w:r>
      <w:r w:rsidR="001B403E" w:rsidRPr="00516AC6">
        <w:rPr>
          <w:rFonts w:ascii="Arial" w:hAnsi="Arial"/>
          <w:rtl/>
        </w:rPr>
        <w:t>סיוע לסחר בנשק שלא כדין לפי סעיפים 144(ב2)</w:t>
      </w:r>
      <w:r w:rsidR="00A857F4">
        <w:rPr>
          <w:rFonts w:ascii="Arial" w:hAnsi="Arial" w:hint="cs"/>
          <w:rtl/>
        </w:rPr>
        <w:t xml:space="preserve">, </w:t>
      </w:r>
      <w:r w:rsidR="001B403E" w:rsidRPr="00516AC6">
        <w:rPr>
          <w:rFonts w:ascii="Arial" w:hAnsi="Arial"/>
          <w:rtl/>
        </w:rPr>
        <w:t xml:space="preserve"> (ג1)</w:t>
      </w:r>
      <w:r w:rsidR="00A857F4">
        <w:rPr>
          <w:rFonts w:ascii="Arial" w:hAnsi="Arial" w:hint="cs"/>
          <w:rtl/>
        </w:rPr>
        <w:t xml:space="preserve"> ו-</w:t>
      </w:r>
      <w:r w:rsidR="001B403E" w:rsidRPr="00516AC6">
        <w:rPr>
          <w:rFonts w:ascii="Arial" w:hAnsi="Arial"/>
          <w:rtl/>
        </w:rPr>
        <w:t xml:space="preserve"> 31 לחוק העונשין.</w:t>
      </w:r>
      <w:r w:rsidR="001B403E" w:rsidRPr="00516AC6">
        <w:rPr>
          <w:rFonts w:ascii="Arial" w:hAnsi="Arial" w:hint="cs"/>
          <w:rtl/>
        </w:rPr>
        <w:t xml:space="preserve"> באישום השלישי</w:t>
      </w:r>
      <w:r w:rsidR="00910901" w:rsidRPr="00516AC6">
        <w:rPr>
          <w:rFonts w:ascii="Arial" w:hAnsi="Arial" w:hint="cs"/>
          <w:rtl/>
        </w:rPr>
        <w:t xml:space="preserve"> הורשע </w:t>
      </w:r>
      <w:r w:rsidR="00A857F4">
        <w:rPr>
          <w:rFonts w:ascii="Arial" w:hAnsi="Arial" w:hint="cs"/>
          <w:rtl/>
        </w:rPr>
        <w:t>ה</w:t>
      </w:r>
      <w:r w:rsidR="00910901" w:rsidRPr="00516AC6">
        <w:rPr>
          <w:rFonts w:ascii="Arial" w:hAnsi="Arial" w:hint="cs"/>
          <w:rtl/>
        </w:rPr>
        <w:t xml:space="preserve">נאשם 2 בעבירות של </w:t>
      </w:r>
      <w:r w:rsidR="00516AC6" w:rsidRPr="00516AC6">
        <w:rPr>
          <w:rFonts w:ascii="Arial" w:hAnsi="Arial"/>
          <w:rtl/>
        </w:rPr>
        <w:t>סיוע לסחר בנשק שלא כדין לפי סעיפים 144</w:t>
      </w:r>
      <w:r w:rsidR="00516AC6">
        <w:rPr>
          <w:rFonts w:ascii="Arial" w:hAnsi="Arial"/>
          <w:rtl/>
        </w:rPr>
        <w:t>(ב2)</w:t>
      </w:r>
      <w:r w:rsidR="00A857F4">
        <w:rPr>
          <w:rFonts w:ascii="Arial" w:hAnsi="Arial" w:hint="cs"/>
          <w:rtl/>
        </w:rPr>
        <w:t xml:space="preserve">, </w:t>
      </w:r>
      <w:r w:rsidR="00516AC6">
        <w:rPr>
          <w:rFonts w:ascii="Arial" w:hAnsi="Arial"/>
          <w:rtl/>
        </w:rPr>
        <w:t>(ג1)</w:t>
      </w:r>
      <w:r w:rsidR="00A857F4">
        <w:rPr>
          <w:rFonts w:ascii="Arial" w:hAnsi="Arial" w:hint="cs"/>
          <w:rtl/>
        </w:rPr>
        <w:t xml:space="preserve"> ו- </w:t>
      </w:r>
      <w:r w:rsidR="00516AC6">
        <w:rPr>
          <w:rFonts w:ascii="Arial" w:hAnsi="Arial"/>
          <w:rtl/>
        </w:rPr>
        <w:t>31 לחוק העונשין</w:t>
      </w:r>
      <w:r w:rsidR="00516AC6">
        <w:rPr>
          <w:rFonts w:ascii="Arial" w:hAnsi="Arial" w:hint="cs"/>
          <w:rtl/>
        </w:rPr>
        <w:t xml:space="preserve">; </w:t>
      </w:r>
      <w:r w:rsidR="00516AC6" w:rsidRPr="00516AC6">
        <w:rPr>
          <w:rFonts w:ascii="Arial" w:hAnsi="Arial"/>
          <w:rtl/>
        </w:rPr>
        <w:t>מכירת מטבע פשוטה מזויפת לפ</w:t>
      </w:r>
      <w:r w:rsidR="00516AC6">
        <w:rPr>
          <w:rFonts w:ascii="Arial" w:hAnsi="Arial"/>
          <w:rtl/>
        </w:rPr>
        <w:t>י סעיף 477(3)</w:t>
      </w:r>
      <w:r w:rsidR="00A857F4">
        <w:rPr>
          <w:rFonts w:ascii="Arial" w:hAnsi="Arial" w:hint="cs"/>
          <w:rtl/>
        </w:rPr>
        <w:t xml:space="preserve"> בשילוב </w:t>
      </w:r>
      <w:r w:rsidR="00516AC6">
        <w:rPr>
          <w:rFonts w:ascii="Arial" w:hAnsi="Arial"/>
          <w:rtl/>
        </w:rPr>
        <w:t xml:space="preserve"> 29 לחוק העונשין</w:t>
      </w:r>
      <w:r w:rsidR="00516AC6">
        <w:rPr>
          <w:rFonts w:ascii="Arial" w:hAnsi="Arial" w:hint="cs"/>
          <w:rtl/>
        </w:rPr>
        <w:t>;</w:t>
      </w:r>
      <w:r w:rsidR="00516AC6" w:rsidRPr="00516AC6">
        <w:rPr>
          <w:rFonts w:ascii="Arial" w:hAnsi="Arial"/>
          <w:rtl/>
        </w:rPr>
        <w:t xml:space="preserve"> והעברת מטבע פשוטה מזויפת לפי סעיף 477(3) לחוק העונשין.</w:t>
      </w:r>
      <w:r w:rsidR="00516AC6">
        <w:rPr>
          <w:rFonts w:ascii="Arial" w:hAnsi="Arial" w:hint="cs"/>
          <w:rtl/>
        </w:rPr>
        <w:t xml:space="preserve"> ו</w:t>
      </w:r>
      <w:r w:rsidR="00A857F4">
        <w:rPr>
          <w:rFonts w:ascii="Arial" w:hAnsi="Arial" w:hint="cs"/>
          <w:rtl/>
        </w:rPr>
        <w:t xml:space="preserve">אילו </w:t>
      </w:r>
      <w:r w:rsidR="00516AC6">
        <w:rPr>
          <w:rFonts w:ascii="Arial" w:hAnsi="Arial" w:hint="cs"/>
          <w:rtl/>
        </w:rPr>
        <w:t xml:space="preserve">באישום הרביעי הורשע הנאשם 2 בעבירה של </w:t>
      </w:r>
      <w:r w:rsidR="00516AC6" w:rsidRPr="00516AC6">
        <w:rPr>
          <w:rFonts w:ascii="Arial" w:hAnsi="Arial"/>
          <w:rtl/>
        </w:rPr>
        <w:t xml:space="preserve">קשירת קשר לפשע </w:t>
      </w:r>
      <w:r w:rsidR="00516AC6">
        <w:rPr>
          <w:rFonts w:ascii="Arial" w:hAnsi="Arial"/>
          <w:rtl/>
        </w:rPr>
        <w:t>לפי סעיף 499(א)(1) לחוק העונשין</w:t>
      </w:r>
      <w:r w:rsidR="00516AC6">
        <w:rPr>
          <w:rFonts w:ascii="Arial" w:hAnsi="Arial" w:hint="cs"/>
          <w:rtl/>
        </w:rPr>
        <w:t xml:space="preserve">. </w:t>
      </w:r>
    </w:p>
    <w:p w:rsidR="00807D7D" w:rsidRDefault="00807D7D" w:rsidP="00807D7D">
      <w:pPr>
        <w:pStyle w:val="ab"/>
        <w:spacing w:line="360" w:lineRule="auto"/>
        <w:ind w:left="0"/>
        <w:jc w:val="both"/>
        <w:rPr>
          <w:rFonts w:ascii="Arial" w:hAnsi="Arial"/>
        </w:rPr>
      </w:pPr>
    </w:p>
    <w:p w:rsidR="00F54F1D" w:rsidRPr="000F4A81" w:rsidRDefault="00807D7D" w:rsidP="00D30482">
      <w:pPr>
        <w:pStyle w:val="ab"/>
        <w:numPr>
          <w:ilvl w:val="0"/>
          <w:numId w:val="6"/>
        </w:numPr>
        <w:spacing w:line="360" w:lineRule="auto"/>
        <w:jc w:val="both"/>
      </w:pPr>
      <w:r>
        <w:rPr>
          <w:rFonts w:ascii="Arial" w:hAnsi="Arial" w:hint="cs"/>
          <w:rtl/>
        </w:rPr>
        <w:t xml:space="preserve">על עבירת הנשק הרחבנו את הדיבור, ואין צורך לחזור על הדברים. </w:t>
      </w:r>
      <w:r w:rsidR="000F4A81">
        <w:rPr>
          <w:rFonts w:hint="cs"/>
          <w:rtl/>
        </w:rPr>
        <w:t xml:space="preserve">כאמור, הנאשם 2 הורשע בעבירות סיוע. הגם שהדין קובע כי עונשו של מסייע הוא מחצית מעונשו של מבצע עיקרי, אין </w:t>
      </w:r>
      <w:r w:rsidR="000F4A81" w:rsidRPr="000F4A81">
        <w:rPr>
          <w:rFonts w:ascii="Arial" w:hAnsi="Arial"/>
          <w:rtl/>
        </w:rPr>
        <w:t xml:space="preserve">משמעות הדברים כי עניין לנו בחישוב אריתמטי, שכן יש להידרש לנסיבותיו של כל מקרה (ע"פ 4463/12 </w:t>
      </w:r>
      <w:r w:rsidR="000F4A81" w:rsidRPr="000F4A81">
        <w:rPr>
          <w:rFonts w:ascii="Arial" w:hAnsi="Arial"/>
          <w:b/>
          <w:bCs/>
          <w:rtl/>
        </w:rPr>
        <w:t>ארנבורג נ' מדינת ישראל</w:t>
      </w:r>
      <w:r w:rsidR="000F4A81" w:rsidRPr="000F4A81">
        <w:rPr>
          <w:rFonts w:ascii="Arial" w:hAnsi="Arial"/>
          <w:rtl/>
        </w:rPr>
        <w:t xml:space="preserve"> (13.9.2012)).</w:t>
      </w:r>
      <w:r w:rsidR="000F4A81" w:rsidRPr="000F4A81">
        <w:rPr>
          <w:rFonts w:ascii="Arial" w:hAnsi="Arial" w:hint="cs"/>
          <w:rtl/>
        </w:rPr>
        <w:t xml:space="preserve"> </w:t>
      </w:r>
      <w:r w:rsidR="00F54F1D" w:rsidRPr="000F4A81">
        <w:rPr>
          <w:rFonts w:ascii="Arial" w:hAnsi="Arial" w:hint="cs"/>
          <w:rtl/>
        </w:rPr>
        <w:t xml:space="preserve">הדברים אמורים ביתר שאת בענייננו, בהינתן חלקו של הנאשם 2 בביצוע העבירות, הן באישום השני והן באישום השלישי </w:t>
      </w:r>
      <w:r w:rsidR="00F54F1D" w:rsidRPr="000F4A81">
        <w:rPr>
          <w:rFonts w:ascii="Arial" w:hAnsi="Arial"/>
          <w:rtl/>
        </w:rPr>
        <w:t>–</w:t>
      </w:r>
      <w:r w:rsidR="00F54F1D" w:rsidRPr="000F4A81">
        <w:rPr>
          <w:rFonts w:ascii="Arial" w:hAnsi="Arial" w:hint="cs"/>
          <w:rtl/>
        </w:rPr>
        <w:t xml:space="preserve"> כפי שהדברים פורטו בהרחבה בסקירת כתב האישום. בתמצית</w:t>
      </w:r>
      <w:r w:rsidR="000F4A81">
        <w:rPr>
          <w:rFonts w:ascii="Arial" w:hAnsi="Arial" w:hint="cs"/>
          <w:rtl/>
        </w:rPr>
        <w:t>,</w:t>
      </w:r>
      <w:r w:rsidR="00F54F1D" w:rsidRPr="000F4A81">
        <w:rPr>
          <w:rFonts w:ascii="Arial" w:hAnsi="Arial" w:hint="cs"/>
          <w:rtl/>
        </w:rPr>
        <w:t xml:space="preserve"> יצוין כי באישום השני הנאשם 2 תרם תרומה מסייעת רבה לעסקת נשק שבוצעה בסופו של דבר; יודגש כי עסקת הנשק בוצעה בביתו של הנאשם 2. גם באישום השלישי שימש ביתו של הנאשם 2 זירה פעילה לסחר בנשק ופעולותיו המסייעות היו משמעותיות. במלים אחרות, הסיוע של הנאשם 2 היה סיוע </w:t>
      </w:r>
      <w:r w:rsidR="00D30482">
        <w:rPr>
          <w:rFonts w:ascii="Arial" w:hAnsi="Arial" w:hint="cs"/>
          <w:rtl/>
        </w:rPr>
        <w:t xml:space="preserve">משמעותי </w:t>
      </w:r>
      <w:r w:rsidR="00F54F1D" w:rsidRPr="000F4A81">
        <w:rPr>
          <w:rFonts w:ascii="Arial" w:hAnsi="Arial" w:hint="cs"/>
          <w:rtl/>
        </w:rPr>
        <w:t>ולא סיוע של מה בכך.</w:t>
      </w:r>
    </w:p>
    <w:p w:rsidR="00F54F1D" w:rsidRPr="00F54F1D" w:rsidRDefault="00F54F1D" w:rsidP="00F54F1D">
      <w:pPr>
        <w:pStyle w:val="ab"/>
        <w:rPr>
          <w:rFonts w:ascii="Arial" w:hAnsi="Arial"/>
          <w:rtl/>
        </w:rPr>
      </w:pPr>
    </w:p>
    <w:p w:rsidR="00807D7D" w:rsidRDefault="00807D7D" w:rsidP="00A90DDF">
      <w:pPr>
        <w:pStyle w:val="ab"/>
        <w:numPr>
          <w:ilvl w:val="0"/>
          <w:numId w:val="6"/>
        </w:numPr>
        <w:spacing w:line="360" w:lineRule="auto"/>
        <w:jc w:val="both"/>
      </w:pPr>
      <w:r>
        <w:rPr>
          <w:rFonts w:ascii="Arial" w:hAnsi="Arial" w:hint="cs"/>
          <w:rtl/>
        </w:rPr>
        <w:t xml:space="preserve">אשר לעבירת הקשר, כידוע </w:t>
      </w:r>
      <w:r>
        <w:rPr>
          <w:rtl/>
        </w:rPr>
        <w:t xml:space="preserve">תכליתה למנוע קשר עברייני כשהוא באיבו, אשר ביסודו פעילות עבריינית עתידית. מושא הקשר במקרה שלנו – פעילות </w:t>
      </w:r>
      <w:r w:rsidR="003C5FEB">
        <w:rPr>
          <w:rtl/>
        </w:rPr>
        <w:t>עבריינית הקשורה בנשק ובסחר בנשק</w:t>
      </w:r>
      <w:r w:rsidR="003C5FEB">
        <w:rPr>
          <w:rFonts w:hint="cs"/>
          <w:rtl/>
        </w:rPr>
        <w:t xml:space="preserve"> (לעניין עבירת קשירת הקשר ראו </w:t>
      </w:r>
      <w:r>
        <w:rPr>
          <w:rtl/>
        </w:rPr>
        <w:t xml:space="preserve">והשוו: ע"פ 5295/15 </w:t>
      </w:r>
      <w:r w:rsidRPr="003C5FEB">
        <w:rPr>
          <w:b/>
          <w:bCs/>
          <w:rtl/>
        </w:rPr>
        <w:t>פלוני נ' מדינת ישראל</w:t>
      </w:r>
      <w:r>
        <w:rPr>
          <w:rtl/>
        </w:rPr>
        <w:t xml:space="preserve"> (23.12.2015)</w:t>
      </w:r>
      <w:r w:rsidR="003C5FEB">
        <w:rPr>
          <w:rFonts w:hint="cs"/>
          <w:rtl/>
        </w:rPr>
        <w:t xml:space="preserve">; </w:t>
      </w:r>
      <w:r>
        <w:rPr>
          <w:rtl/>
        </w:rPr>
        <w:t xml:space="preserve">ע"פ 6985/12 </w:t>
      </w:r>
      <w:r w:rsidRPr="003C5FEB">
        <w:rPr>
          <w:b/>
          <w:bCs/>
          <w:rtl/>
        </w:rPr>
        <w:t>אחמד נ' מדינת ישראל</w:t>
      </w:r>
      <w:r>
        <w:rPr>
          <w:rtl/>
        </w:rPr>
        <w:t xml:space="preserve"> (17.3.</w:t>
      </w:r>
      <w:r w:rsidR="003C5FEB">
        <w:rPr>
          <w:rtl/>
        </w:rPr>
        <w:t>2013)</w:t>
      </w:r>
      <w:r>
        <w:rPr>
          <w:rtl/>
        </w:rPr>
        <w:t xml:space="preserve">; ע"פ 8866/11 </w:t>
      </w:r>
      <w:r w:rsidRPr="003C5FEB">
        <w:rPr>
          <w:b/>
          <w:bCs/>
          <w:rtl/>
        </w:rPr>
        <w:t>חאג' נ' מדינת ישראל</w:t>
      </w:r>
      <w:r>
        <w:rPr>
          <w:rtl/>
        </w:rPr>
        <w:t xml:space="preserve"> (22.03.2012)‏‏</w:t>
      </w:r>
      <w:r w:rsidR="003C5FEB">
        <w:rPr>
          <w:rFonts w:hint="cs"/>
          <w:rtl/>
        </w:rPr>
        <w:t>).</w:t>
      </w:r>
      <w:r w:rsidR="003C5FEB">
        <w:t xml:space="preserve"> </w:t>
      </w:r>
      <w:r w:rsidR="003C5FEB">
        <w:rPr>
          <w:rFonts w:hint="cs"/>
          <w:rtl/>
        </w:rPr>
        <w:t>במקרה הנוכחי קיימת חומרה הנובעת מ</w:t>
      </w:r>
      <w:r>
        <w:rPr>
          <w:rtl/>
        </w:rPr>
        <w:t>תוכן העברייני של הקשר שהנאשמים ביקשו לקדם – העיסוק בנשק</w:t>
      </w:r>
      <w:r w:rsidR="003C5FEB">
        <w:rPr>
          <w:rFonts w:hint="cs"/>
          <w:rtl/>
        </w:rPr>
        <w:t xml:space="preserve">. </w:t>
      </w:r>
    </w:p>
    <w:p w:rsidR="003C5FEB" w:rsidRPr="003C5FEB" w:rsidRDefault="003C5FEB" w:rsidP="003C5FEB">
      <w:pPr>
        <w:pStyle w:val="ab"/>
        <w:spacing w:line="360" w:lineRule="auto"/>
        <w:ind w:left="0"/>
        <w:jc w:val="both"/>
      </w:pPr>
    </w:p>
    <w:p w:rsidR="00F8107A" w:rsidRPr="00516AC6" w:rsidRDefault="00516AC6" w:rsidP="003A068F">
      <w:pPr>
        <w:pStyle w:val="ab"/>
        <w:numPr>
          <w:ilvl w:val="0"/>
          <w:numId w:val="6"/>
        </w:numPr>
        <w:spacing w:line="360" w:lineRule="auto"/>
        <w:jc w:val="both"/>
        <w:rPr>
          <w:rFonts w:ascii="Arial" w:hAnsi="Arial"/>
          <w:rtl/>
        </w:rPr>
      </w:pPr>
      <w:r w:rsidRPr="00516AC6">
        <w:rPr>
          <w:rFonts w:ascii="Arial" w:hAnsi="Arial"/>
          <w:rtl/>
        </w:rPr>
        <w:t xml:space="preserve">לאור האמור, אני קובע כי מתחם העונש ההולם בנסיבות מקרה זה נע בין </w:t>
      </w:r>
      <w:r w:rsidR="00526FBD">
        <w:rPr>
          <w:rFonts w:ascii="Arial" w:hAnsi="Arial" w:hint="cs"/>
          <w:rtl/>
        </w:rPr>
        <w:t>3</w:t>
      </w:r>
      <w:r w:rsidR="003A068F">
        <w:rPr>
          <w:rFonts w:ascii="Arial" w:hAnsi="Arial" w:hint="cs"/>
          <w:rtl/>
        </w:rPr>
        <w:t>6</w:t>
      </w:r>
      <w:r w:rsidR="00F80955">
        <w:rPr>
          <w:rFonts w:ascii="Arial" w:hAnsi="Arial" w:hint="cs"/>
          <w:rtl/>
        </w:rPr>
        <w:t xml:space="preserve"> ל-</w:t>
      </w:r>
      <w:r w:rsidR="00680CF0">
        <w:rPr>
          <w:rFonts w:ascii="Arial" w:hAnsi="Arial" w:hint="cs"/>
          <w:rtl/>
        </w:rPr>
        <w:t xml:space="preserve"> </w:t>
      </w:r>
      <w:r w:rsidR="00526FBD">
        <w:rPr>
          <w:rFonts w:ascii="Arial" w:hAnsi="Arial" w:hint="cs"/>
          <w:rtl/>
        </w:rPr>
        <w:t>5</w:t>
      </w:r>
      <w:r w:rsidR="003A068F">
        <w:rPr>
          <w:rFonts w:ascii="Arial" w:hAnsi="Arial" w:hint="cs"/>
          <w:rtl/>
        </w:rPr>
        <w:t>4</w:t>
      </w:r>
      <w:r w:rsidR="00F80955">
        <w:rPr>
          <w:rFonts w:ascii="Arial" w:hAnsi="Arial" w:hint="cs"/>
          <w:rtl/>
        </w:rPr>
        <w:t xml:space="preserve"> </w:t>
      </w:r>
      <w:r w:rsidRPr="00516AC6">
        <w:rPr>
          <w:rFonts w:ascii="Arial" w:hAnsi="Arial"/>
          <w:rtl/>
        </w:rPr>
        <w:t>חודשי מאסר בפועל, וכן מאסר על תנאי וקנס.</w:t>
      </w:r>
    </w:p>
    <w:p w:rsidR="00F8107A" w:rsidRPr="00906BEB" w:rsidRDefault="00F8107A">
      <w:pPr>
        <w:rPr>
          <w:rFonts w:ascii="Arial" w:hAnsi="Arial"/>
          <w:b/>
          <w:bCs/>
          <w:sz w:val="26"/>
          <w:szCs w:val="26"/>
          <w:rtl/>
        </w:rPr>
      </w:pPr>
    </w:p>
    <w:p w:rsidR="00906BEB" w:rsidRPr="00906BEB" w:rsidRDefault="00906BEB">
      <w:pPr>
        <w:rPr>
          <w:rFonts w:ascii="Arial" w:hAnsi="Arial"/>
          <w:b/>
          <w:bCs/>
          <w:rtl/>
        </w:rPr>
      </w:pPr>
      <w:r w:rsidRPr="00906BEB">
        <w:rPr>
          <w:rFonts w:ascii="Arial" w:hAnsi="Arial" w:hint="cs"/>
          <w:b/>
          <w:bCs/>
          <w:rtl/>
        </w:rPr>
        <w:t>נסיבות שאינן קשורות בביצוע העבירה</w:t>
      </w:r>
    </w:p>
    <w:p w:rsidR="00906BEB" w:rsidRDefault="00906BEB">
      <w:pPr>
        <w:rPr>
          <w:rFonts w:ascii="Arial" w:hAnsi="Arial"/>
          <w:rtl/>
        </w:rPr>
      </w:pPr>
    </w:p>
    <w:p w:rsidR="00906BEB" w:rsidRDefault="00906BEB" w:rsidP="00C86FBF">
      <w:pPr>
        <w:pStyle w:val="ab"/>
        <w:numPr>
          <w:ilvl w:val="0"/>
          <w:numId w:val="6"/>
        </w:numPr>
        <w:spacing w:line="360" w:lineRule="auto"/>
        <w:jc w:val="both"/>
        <w:rPr>
          <w:rFonts w:ascii="Arial" w:hAnsi="Arial"/>
        </w:rPr>
      </w:pPr>
      <w:r>
        <w:rPr>
          <w:rtl/>
        </w:rPr>
        <w:t>בגזירת העונש בתוך מתחמי העונש יש לשקול את הנסיבות שאינן קשורות בביצוע העבירה (סעיף 40 יא' לחוק העונשין). במקרה שלפנינו, שקלתי את השיקולים הבאים:</w:t>
      </w:r>
    </w:p>
    <w:p w:rsidR="00516AC6" w:rsidRDefault="00516AC6" w:rsidP="00516AC6">
      <w:pPr>
        <w:spacing w:line="360" w:lineRule="auto"/>
        <w:jc w:val="both"/>
        <w:rPr>
          <w:rFonts w:ascii="Arial" w:hAnsi="Arial"/>
          <w:rtl/>
        </w:rPr>
      </w:pPr>
    </w:p>
    <w:p w:rsidR="00516AC6" w:rsidRDefault="00516AC6" w:rsidP="000E1217">
      <w:pPr>
        <w:spacing w:line="360" w:lineRule="auto"/>
        <w:ind w:firstLine="567"/>
        <w:jc w:val="both"/>
        <w:rPr>
          <w:rFonts w:ascii="Arial" w:hAnsi="Arial"/>
          <w:rtl/>
        </w:rPr>
      </w:pPr>
      <w:r>
        <w:rPr>
          <w:rFonts w:ascii="Arial" w:hAnsi="Arial" w:hint="cs"/>
          <w:rtl/>
        </w:rPr>
        <w:t>(-) שני הנאשמים צעירים</w:t>
      </w:r>
      <w:r w:rsidR="008F7203">
        <w:rPr>
          <w:rFonts w:ascii="Arial" w:hAnsi="Arial" w:hint="cs"/>
          <w:rtl/>
        </w:rPr>
        <w:t xml:space="preserve"> כבני 29. </w:t>
      </w:r>
      <w:r>
        <w:rPr>
          <w:rFonts w:ascii="Arial" w:hAnsi="Arial" w:hint="cs"/>
          <w:rtl/>
        </w:rPr>
        <w:t xml:space="preserve">הנאשם 1 </w:t>
      </w:r>
      <w:r w:rsidR="008F7203">
        <w:rPr>
          <w:rFonts w:ascii="Arial" w:hAnsi="Arial" w:hint="cs"/>
          <w:rtl/>
        </w:rPr>
        <w:t>נשוי ואב לפעוט כבן שנה</w:t>
      </w:r>
      <w:r w:rsidR="00500E8F">
        <w:rPr>
          <w:rFonts w:ascii="Arial" w:hAnsi="Arial" w:hint="cs"/>
          <w:rtl/>
        </w:rPr>
        <w:t xml:space="preserve"> אשר נולד בהיותו במעצר</w:t>
      </w:r>
      <w:r w:rsidR="008F7203">
        <w:rPr>
          <w:rFonts w:ascii="Arial" w:hAnsi="Arial" w:hint="cs"/>
          <w:rtl/>
        </w:rPr>
        <w:t xml:space="preserve">; הנאשם 2 רווק. </w:t>
      </w:r>
    </w:p>
    <w:p w:rsidR="00516AC6" w:rsidRDefault="00516AC6" w:rsidP="00516AC6">
      <w:pPr>
        <w:spacing w:line="360" w:lineRule="auto"/>
        <w:jc w:val="both"/>
        <w:rPr>
          <w:rFonts w:ascii="Arial" w:hAnsi="Arial"/>
          <w:rtl/>
        </w:rPr>
      </w:pPr>
    </w:p>
    <w:p w:rsidR="00516AC6" w:rsidRDefault="00516AC6" w:rsidP="000057FE">
      <w:pPr>
        <w:spacing w:line="360" w:lineRule="auto"/>
        <w:ind w:firstLine="567"/>
        <w:jc w:val="both"/>
        <w:rPr>
          <w:rFonts w:ascii="Arial" w:hAnsi="Arial"/>
          <w:rtl/>
        </w:rPr>
      </w:pPr>
      <w:r>
        <w:rPr>
          <w:rFonts w:ascii="Arial" w:hAnsi="Arial" w:hint="cs"/>
          <w:rtl/>
        </w:rPr>
        <w:lastRenderedPageBreak/>
        <w:t>(-)</w:t>
      </w:r>
      <w:r w:rsidR="008F7203">
        <w:rPr>
          <w:rFonts w:ascii="Arial" w:hAnsi="Arial" w:hint="cs"/>
          <w:rtl/>
        </w:rPr>
        <w:t xml:space="preserve"> שני הנאשמים הודו בעובדות כתב האישום ובכך חסכו זמ</w:t>
      </w:r>
      <w:r w:rsidR="00500E8F">
        <w:rPr>
          <w:rFonts w:ascii="Arial" w:hAnsi="Arial" w:hint="cs"/>
          <w:rtl/>
        </w:rPr>
        <w:t>ן שיפוטי. כמו כן, שניהם הביעו חרטה על מעשיהם, אם כי לגבי נאשם 1 צוין בתסקיר שירות המבחן כי הוא לוקח אחריות חלקית על מעשיו.</w:t>
      </w:r>
    </w:p>
    <w:p w:rsidR="0049152F" w:rsidRDefault="0049152F" w:rsidP="00500E8F">
      <w:pPr>
        <w:spacing w:line="360" w:lineRule="auto"/>
        <w:jc w:val="both"/>
        <w:rPr>
          <w:rFonts w:ascii="Arial" w:hAnsi="Arial"/>
          <w:rtl/>
        </w:rPr>
      </w:pPr>
    </w:p>
    <w:p w:rsidR="0049152F" w:rsidRDefault="00392C2D" w:rsidP="000E1217">
      <w:pPr>
        <w:spacing w:line="360" w:lineRule="auto"/>
        <w:ind w:firstLine="567"/>
        <w:jc w:val="both"/>
        <w:rPr>
          <w:rFonts w:ascii="Arial" w:hAnsi="Arial"/>
          <w:rtl/>
        </w:rPr>
      </w:pPr>
      <w:r>
        <w:rPr>
          <w:rFonts w:ascii="Arial" w:hAnsi="Arial" w:hint="cs"/>
          <w:rtl/>
        </w:rPr>
        <w:t xml:space="preserve">(-) </w:t>
      </w:r>
      <w:r w:rsidR="0049152F">
        <w:rPr>
          <w:rFonts w:ascii="Arial" w:hAnsi="Arial" w:hint="cs"/>
          <w:rtl/>
        </w:rPr>
        <w:t>לנאשם 1 אין הרשעות קודמות</w:t>
      </w:r>
      <w:r w:rsidR="00F8214D">
        <w:rPr>
          <w:rFonts w:ascii="Arial" w:hAnsi="Arial" w:hint="cs"/>
          <w:rtl/>
        </w:rPr>
        <w:t xml:space="preserve">; </w:t>
      </w:r>
      <w:r w:rsidR="00F8214D" w:rsidRPr="00F8214D">
        <w:rPr>
          <w:rFonts w:ascii="Arial" w:hAnsi="Arial"/>
          <w:rtl/>
        </w:rPr>
        <w:t>אך לנאשם 2 הרשעה קודמת אחת מ</w:t>
      </w:r>
      <w:r w:rsidR="00F8214D">
        <w:rPr>
          <w:rFonts w:ascii="Arial" w:hAnsi="Arial" w:hint="cs"/>
          <w:rtl/>
        </w:rPr>
        <w:t>יום 14.5.2019</w:t>
      </w:r>
      <w:r w:rsidR="00F8214D" w:rsidRPr="00F8214D">
        <w:rPr>
          <w:rFonts w:ascii="Arial" w:hAnsi="Arial"/>
          <w:rtl/>
        </w:rPr>
        <w:t xml:space="preserve"> בגין עבירה של החזקת סמים לצריכה עצמית</w:t>
      </w:r>
      <w:r w:rsidR="00F8214D">
        <w:rPr>
          <w:rFonts w:ascii="Arial" w:hAnsi="Arial" w:hint="cs"/>
          <w:rtl/>
        </w:rPr>
        <w:t xml:space="preserve"> בגינה הוטל עליו עונש מאסר על תנאי.</w:t>
      </w:r>
    </w:p>
    <w:p w:rsidR="00516AC6" w:rsidRDefault="00516AC6" w:rsidP="00516AC6">
      <w:pPr>
        <w:spacing w:line="360" w:lineRule="auto"/>
        <w:jc w:val="both"/>
        <w:rPr>
          <w:rFonts w:ascii="Arial" w:hAnsi="Arial"/>
          <w:rtl/>
        </w:rPr>
      </w:pPr>
    </w:p>
    <w:p w:rsidR="00516AC6" w:rsidRPr="00392C2D" w:rsidRDefault="00500E8F" w:rsidP="00392C2D">
      <w:pPr>
        <w:pStyle w:val="ab"/>
        <w:numPr>
          <w:ilvl w:val="0"/>
          <w:numId w:val="6"/>
        </w:numPr>
        <w:spacing w:line="360" w:lineRule="auto"/>
        <w:jc w:val="both"/>
        <w:rPr>
          <w:rFonts w:ascii="Arial" w:hAnsi="Arial"/>
        </w:rPr>
      </w:pPr>
      <w:r w:rsidRPr="00392C2D">
        <w:rPr>
          <w:rFonts w:ascii="Arial" w:hAnsi="Arial" w:hint="cs"/>
          <w:rtl/>
        </w:rPr>
        <w:t xml:space="preserve">הנאשמים עצורים עד תום ההליכים המשפטיים בעניינם תקופה לא מבוטלת </w:t>
      </w:r>
      <w:r w:rsidRPr="00392C2D">
        <w:rPr>
          <w:rFonts w:ascii="Arial" w:hAnsi="Arial"/>
          <w:rtl/>
        </w:rPr>
        <w:t>–</w:t>
      </w:r>
      <w:r w:rsidRPr="00392C2D">
        <w:rPr>
          <w:rFonts w:ascii="Arial" w:hAnsi="Arial" w:hint="cs"/>
          <w:rtl/>
        </w:rPr>
        <w:t xml:space="preserve"> מיום 7.3.2022, למעלה מ-14 חודשים.  </w:t>
      </w:r>
    </w:p>
    <w:p w:rsidR="00906BEB" w:rsidRDefault="00906BEB">
      <w:pPr>
        <w:rPr>
          <w:rFonts w:ascii="Arial" w:hAnsi="Arial"/>
          <w:b/>
          <w:bCs/>
          <w:sz w:val="26"/>
          <w:szCs w:val="26"/>
          <w:rtl/>
        </w:rPr>
      </w:pPr>
    </w:p>
    <w:p w:rsidR="00906BEB" w:rsidRPr="00906BEB" w:rsidRDefault="00906BEB">
      <w:pPr>
        <w:rPr>
          <w:rFonts w:ascii="Arial" w:hAnsi="Arial"/>
          <w:b/>
          <w:bCs/>
          <w:rtl/>
        </w:rPr>
      </w:pPr>
      <w:r w:rsidRPr="00906BEB">
        <w:rPr>
          <w:rFonts w:ascii="Arial" w:hAnsi="Arial" w:hint="cs"/>
          <w:b/>
          <w:bCs/>
          <w:rtl/>
        </w:rPr>
        <w:t>גזר הדין</w:t>
      </w:r>
    </w:p>
    <w:p w:rsidR="00906BEB" w:rsidRPr="00906BEB" w:rsidRDefault="00906BEB">
      <w:pPr>
        <w:rPr>
          <w:rFonts w:ascii="Arial" w:hAnsi="Arial"/>
          <w:b/>
          <w:bCs/>
          <w:rtl/>
        </w:rPr>
      </w:pPr>
    </w:p>
    <w:p w:rsidR="00A5502A" w:rsidRDefault="00A5502A" w:rsidP="00A5502A">
      <w:pPr>
        <w:numPr>
          <w:ilvl w:val="0"/>
          <w:numId w:val="6"/>
        </w:numPr>
        <w:suppressLineNumbers/>
        <w:spacing w:line="360" w:lineRule="auto"/>
        <w:contextualSpacing/>
        <w:jc w:val="both"/>
        <w:rPr>
          <w:rFonts w:ascii="Arial" w:eastAsia="David" w:hAnsi="Arial"/>
          <w:noProof/>
        </w:rPr>
      </w:pPr>
      <w:r>
        <w:rPr>
          <w:rFonts w:ascii="Arial" w:eastAsia="David" w:hAnsi="Arial"/>
          <w:noProof/>
          <w:rtl/>
        </w:rPr>
        <w:t xml:space="preserve">הליך זה מאגד שני אירועים שלכל אחד נקבע מתחם עונש הולם. לפנינו אפוא שתי דרכי פעולה אפשריות: גזירת עונש נפרד לכל אירוע או עונש כולל לכל האירועים </w:t>
      </w:r>
      <w:r w:rsidRPr="00A5502A">
        <w:rPr>
          <w:rFonts w:ascii="Arial" w:eastAsia="David" w:hAnsi="Arial"/>
          <w:noProof/>
          <w:rtl/>
        </w:rPr>
        <w:t xml:space="preserve">(סעיף 40יג(2) לחוק העונשין). </w:t>
      </w:r>
      <w:r>
        <w:rPr>
          <w:rFonts w:ascii="Arial" w:eastAsia="David" w:hAnsi="Arial"/>
          <w:noProof/>
          <w:rtl/>
        </w:rPr>
        <w:t xml:space="preserve">בנסיבות מקרה זה, </w:t>
      </w:r>
      <w:r>
        <w:rPr>
          <w:rFonts w:ascii="Arial" w:eastAsia="David" w:hAnsi="Arial" w:hint="cs"/>
          <w:noProof/>
          <w:rtl/>
        </w:rPr>
        <w:t xml:space="preserve">אני רואה לגזור עונש כולל לכל האירועים. </w:t>
      </w:r>
    </w:p>
    <w:p w:rsidR="00A5502A" w:rsidRPr="00A5502A" w:rsidRDefault="00A5502A" w:rsidP="00A5502A">
      <w:pPr>
        <w:pStyle w:val="ab"/>
        <w:spacing w:line="360" w:lineRule="auto"/>
        <w:ind w:left="0"/>
        <w:jc w:val="both"/>
        <w:rPr>
          <w:rFonts w:ascii="Arial" w:hAnsi="Arial"/>
          <w:b/>
          <w:bCs/>
          <w:sz w:val="26"/>
          <w:szCs w:val="26"/>
        </w:rPr>
      </w:pPr>
    </w:p>
    <w:p w:rsidR="00906BEB" w:rsidRDefault="00906BEB" w:rsidP="00392C2D">
      <w:pPr>
        <w:pStyle w:val="ab"/>
        <w:numPr>
          <w:ilvl w:val="0"/>
          <w:numId w:val="6"/>
        </w:numPr>
        <w:spacing w:line="360" w:lineRule="auto"/>
        <w:jc w:val="both"/>
        <w:rPr>
          <w:rFonts w:ascii="Arial" w:hAnsi="Arial"/>
          <w:b/>
          <w:bCs/>
          <w:sz w:val="26"/>
          <w:szCs w:val="26"/>
        </w:rPr>
      </w:pPr>
      <w:r>
        <w:rPr>
          <w:rtl/>
        </w:rPr>
        <w:t>בשים לב למתח</w:t>
      </w:r>
      <w:r w:rsidR="00392C2D">
        <w:rPr>
          <w:rFonts w:hint="cs"/>
          <w:rtl/>
        </w:rPr>
        <w:t>מי</w:t>
      </w:r>
      <w:r>
        <w:rPr>
          <w:rtl/>
        </w:rPr>
        <w:t xml:space="preserve"> העונש שקבעתי ולשיקולים הקשורים לגזירת העונש, אני גוזר על הנאש</w:t>
      </w:r>
      <w:r w:rsidR="00500E8F">
        <w:rPr>
          <w:rFonts w:hint="cs"/>
          <w:rtl/>
        </w:rPr>
        <w:t>מי</w:t>
      </w:r>
      <w:r>
        <w:rPr>
          <w:rtl/>
        </w:rPr>
        <w:t>ם את העונשים הבאים:</w:t>
      </w:r>
    </w:p>
    <w:p w:rsidR="00906BEB" w:rsidRPr="00392C2D" w:rsidRDefault="00906BEB" w:rsidP="00906BEB">
      <w:pPr>
        <w:spacing w:line="360" w:lineRule="auto"/>
        <w:jc w:val="both"/>
        <w:rPr>
          <w:rFonts w:ascii="Arial" w:hAnsi="Arial"/>
          <w:b/>
          <w:bCs/>
          <w:sz w:val="26"/>
          <w:szCs w:val="26"/>
          <w:rtl/>
        </w:rPr>
      </w:pPr>
    </w:p>
    <w:p w:rsidR="00500E8F" w:rsidRPr="00500E8F" w:rsidRDefault="00EB69A5" w:rsidP="00906BEB">
      <w:pPr>
        <w:spacing w:line="360" w:lineRule="auto"/>
        <w:jc w:val="both"/>
        <w:rPr>
          <w:rFonts w:ascii="Arial" w:hAnsi="Arial"/>
          <w:u w:val="single"/>
          <w:rtl/>
        </w:rPr>
      </w:pPr>
      <w:r>
        <w:rPr>
          <w:rFonts w:ascii="Arial" w:hAnsi="Arial" w:hint="cs"/>
          <w:u w:val="single"/>
          <w:rtl/>
        </w:rPr>
        <w:t>ה</w:t>
      </w:r>
      <w:r w:rsidR="00500E8F" w:rsidRPr="00500E8F">
        <w:rPr>
          <w:rFonts w:ascii="Arial" w:hAnsi="Arial" w:hint="cs"/>
          <w:u w:val="single"/>
          <w:rtl/>
        </w:rPr>
        <w:t>נאשם 1</w:t>
      </w:r>
    </w:p>
    <w:p w:rsidR="00500E8F" w:rsidRDefault="00500E8F" w:rsidP="00906BEB">
      <w:pPr>
        <w:spacing w:line="360" w:lineRule="auto"/>
        <w:jc w:val="both"/>
        <w:rPr>
          <w:rFonts w:ascii="Arial" w:hAnsi="Arial"/>
          <w:u w:val="single"/>
          <w:rtl/>
        </w:rPr>
      </w:pPr>
    </w:p>
    <w:p w:rsidR="00953280" w:rsidRDefault="00953280" w:rsidP="00B66C4D">
      <w:pPr>
        <w:pStyle w:val="ab"/>
        <w:numPr>
          <w:ilvl w:val="0"/>
          <w:numId w:val="8"/>
        </w:numPr>
        <w:spacing w:line="360" w:lineRule="auto"/>
        <w:jc w:val="both"/>
        <w:rPr>
          <w:rFonts w:cs="Times New Roman"/>
        </w:rPr>
      </w:pPr>
      <w:r w:rsidRPr="00953280">
        <w:rPr>
          <w:rFonts w:ascii="David" w:hAnsi="David"/>
          <w:rtl/>
        </w:rPr>
        <w:t xml:space="preserve">מאסר בפועל לתקופה של </w:t>
      </w:r>
      <w:r w:rsidR="009252EC">
        <w:rPr>
          <w:rFonts w:ascii="David" w:hAnsi="David" w:hint="cs"/>
          <w:rtl/>
        </w:rPr>
        <w:t>6</w:t>
      </w:r>
      <w:r w:rsidR="00B66C4D">
        <w:rPr>
          <w:rFonts w:ascii="David" w:hAnsi="David" w:hint="cs"/>
          <w:rtl/>
        </w:rPr>
        <w:t>2</w:t>
      </w:r>
      <w:r w:rsidR="009252EC">
        <w:rPr>
          <w:rFonts w:ascii="David" w:hAnsi="David" w:hint="cs"/>
          <w:rtl/>
        </w:rPr>
        <w:t xml:space="preserve"> </w:t>
      </w:r>
      <w:r w:rsidRPr="00953280">
        <w:rPr>
          <w:rFonts w:ascii="David" w:hAnsi="David"/>
          <w:rtl/>
        </w:rPr>
        <w:t xml:space="preserve">חודשים בניכוי ימי מעצרו מיום </w:t>
      </w:r>
      <w:r w:rsidRPr="00953280">
        <w:rPr>
          <w:rFonts w:ascii="David" w:hAnsi="David" w:hint="cs"/>
          <w:rtl/>
        </w:rPr>
        <w:t>7.3.2022.</w:t>
      </w:r>
    </w:p>
    <w:p w:rsidR="00953280" w:rsidRPr="00CE7F34" w:rsidRDefault="00953280" w:rsidP="00953280">
      <w:pPr>
        <w:pStyle w:val="ab"/>
        <w:spacing w:line="360" w:lineRule="auto"/>
        <w:rPr>
          <w:rFonts w:cs="Times New Roman"/>
        </w:rPr>
      </w:pPr>
    </w:p>
    <w:p w:rsidR="00953280" w:rsidRDefault="00953280" w:rsidP="000F21FF">
      <w:pPr>
        <w:pStyle w:val="ab"/>
        <w:numPr>
          <w:ilvl w:val="0"/>
          <w:numId w:val="8"/>
        </w:numPr>
        <w:spacing w:line="360" w:lineRule="auto"/>
        <w:jc w:val="both"/>
        <w:rPr>
          <w:rFonts w:cs="Times New Roman"/>
        </w:rPr>
      </w:pPr>
      <w:r w:rsidRPr="00953280">
        <w:rPr>
          <w:rFonts w:ascii="David" w:hAnsi="David"/>
          <w:rtl/>
        </w:rPr>
        <w:t>מאסר על תנאי למשך 1</w:t>
      </w:r>
      <w:r w:rsidR="000F21FF">
        <w:rPr>
          <w:rFonts w:ascii="David" w:hAnsi="David" w:hint="cs"/>
          <w:rtl/>
        </w:rPr>
        <w:t>8</w:t>
      </w:r>
      <w:r w:rsidRPr="00953280">
        <w:rPr>
          <w:rFonts w:ascii="David" w:hAnsi="David"/>
          <w:rtl/>
        </w:rPr>
        <w:t xml:space="preserve"> חודשים והתנאי כי הנאשם לא יעבור בתוך שלוש שנים עבירת נשק</w:t>
      </w:r>
      <w:r w:rsidR="0073381E">
        <w:rPr>
          <w:rFonts w:ascii="David" w:hAnsi="David" w:hint="cs"/>
          <w:rtl/>
        </w:rPr>
        <w:t xml:space="preserve"> או עבירה של ירי מנשק חם</w:t>
      </w:r>
      <w:r w:rsidRPr="00953280">
        <w:rPr>
          <w:rFonts w:ascii="David" w:hAnsi="David"/>
          <w:rtl/>
        </w:rPr>
        <w:t xml:space="preserve">; ואולם אם יורשע בעבירת נשק מסוג עוון יישא ב- </w:t>
      </w:r>
      <w:r w:rsidR="000F21FF">
        <w:rPr>
          <w:rFonts w:ascii="David" w:hAnsi="David" w:hint="cs"/>
          <w:rtl/>
        </w:rPr>
        <w:t>9</w:t>
      </w:r>
      <w:r w:rsidRPr="00953280">
        <w:rPr>
          <w:rFonts w:ascii="David" w:hAnsi="David"/>
          <w:rtl/>
        </w:rPr>
        <w:t xml:space="preserve"> חודשים בלבד מתוכם. </w:t>
      </w:r>
    </w:p>
    <w:p w:rsidR="00392C2D" w:rsidRPr="00392C2D" w:rsidRDefault="00392C2D" w:rsidP="00392C2D">
      <w:pPr>
        <w:pStyle w:val="ab"/>
        <w:rPr>
          <w:rFonts w:cs="Times New Roman"/>
          <w:rtl/>
        </w:rPr>
      </w:pPr>
    </w:p>
    <w:p w:rsidR="00392C2D" w:rsidRDefault="00392C2D" w:rsidP="003A068F">
      <w:pPr>
        <w:pStyle w:val="ab"/>
        <w:numPr>
          <w:ilvl w:val="0"/>
          <w:numId w:val="8"/>
        </w:numPr>
        <w:spacing w:line="360" w:lineRule="auto"/>
        <w:jc w:val="both"/>
        <w:rPr>
          <w:rFonts w:cs="Times New Roman"/>
        </w:rPr>
      </w:pPr>
      <w:r w:rsidRPr="00953280">
        <w:rPr>
          <w:rFonts w:ascii="Arial" w:hAnsi="Arial"/>
          <w:rtl/>
        </w:rPr>
        <w:t xml:space="preserve">מאסר על תנאי למשך </w:t>
      </w:r>
      <w:r w:rsidR="00526FBD">
        <w:rPr>
          <w:rFonts w:ascii="Arial" w:hAnsi="Arial" w:hint="cs"/>
          <w:rtl/>
        </w:rPr>
        <w:t>4</w:t>
      </w:r>
      <w:r w:rsidRPr="00953280">
        <w:rPr>
          <w:rFonts w:ascii="Arial" w:hAnsi="Arial"/>
          <w:rtl/>
        </w:rPr>
        <w:t xml:space="preserve"> חודשים והתנאי כי הנאשם לא יעבור בתוך שלוש שנים</w:t>
      </w:r>
      <w:r w:rsidR="00526FBD">
        <w:rPr>
          <w:rFonts w:ascii="Arial" w:hAnsi="Arial"/>
          <w:rtl/>
        </w:rPr>
        <w:t xml:space="preserve"> עבירה כלפי שוטר</w:t>
      </w:r>
      <w:r w:rsidR="00526FBD">
        <w:rPr>
          <w:rFonts w:ascii="Arial" w:hAnsi="Arial" w:hint="cs"/>
          <w:rtl/>
        </w:rPr>
        <w:t xml:space="preserve"> או עבירה של שי</w:t>
      </w:r>
      <w:r w:rsidR="003A068F">
        <w:rPr>
          <w:rFonts w:ascii="Arial" w:hAnsi="Arial" w:hint="cs"/>
          <w:rtl/>
        </w:rPr>
        <w:t>ב</w:t>
      </w:r>
      <w:r w:rsidR="00526FBD">
        <w:rPr>
          <w:rFonts w:ascii="Arial" w:hAnsi="Arial" w:hint="cs"/>
          <w:rtl/>
        </w:rPr>
        <w:t>וש מהלכי משפט.</w:t>
      </w:r>
    </w:p>
    <w:p w:rsidR="00953280" w:rsidRPr="00953280" w:rsidRDefault="00953280" w:rsidP="00953280">
      <w:pPr>
        <w:pStyle w:val="ab"/>
        <w:rPr>
          <w:rFonts w:cs="Times New Roman"/>
          <w:rtl/>
        </w:rPr>
      </w:pPr>
    </w:p>
    <w:p w:rsidR="00953280" w:rsidRDefault="00953280" w:rsidP="00392C2D">
      <w:pPr>
        <w:pStyle w:val="ab"/>
        <w:numPr>
          <w:ilvl w:val="0"/>
          <w:numId w:val="8"/>
        </w:numPr>
        <w:spacing w:line="360" w:lineRule="auto"/>
        <w:jc w:val="both"/>
        <w:rPr>
          <w:rFonts w:cs="Times New Roman"/>
        </w:rPr>
      </w:pPr>
      <w:r w:rsidRPr="00953280">
        <w:rPr>
          <w:rFonts w:ascii="David" w:hAnsi="David"/>
          <w:rtl/>
        </w:rPr>
        <w:t xml:space="preserve">קנס בסך של </w:t>
      </w:r>
      <w:r w:rsidR="009252EC">
        <w:rPr>
          <w:rFonts w:ascii="David" w:hAnsi="David" w:hint="cs"/>
          <w:rtl/>
        </w:rPr>
        <w:t>1</w:t>
      </w:r>
      <w:r w:rsidR="00392C2D">
        <w:rPr>
          <w:rFonts w:ascii="David" w:hAnsi="David" w:hint="cs"/>
          <w:rtl/>
        </w:rPr>
        <w:t>5</w:t>
      </w:r>
      <w:r w:rsidR="009252EC">
        <w:rPr>
          <w:rFonts w:ascii="David" w:hAnsi="David" w:hint="cs"/>
          <w:rtl/>
        </w:rPr>
        <w:t>,000</w:t>
      </w:r>
      <w:r w:rsidRPr="00953280">
        <w:rPr>
          <w:rFonts w:ascii="David" w:hAnsi="David"/>
          <w:rtl/>
        </w:rPr>
        <w:t xml:space="preserve"> ₪ או </w:t>
      </w:r>
      <w:r w:rsidR="00392C2D">
        <w:rPr>
          <w:rFonts w:ascii="David" w:hAnsi="David" w:hint="cs"/>
          <w:rtl/>
        </w:rPr>
        <w:t xml:space="preserve">90 </w:t>
      </w:r>
      <w:r w:rsidRPr="00953280">
        <w:rPr>
          <w:rFonts w:ascii="David" w:hAnsi="David"/>
          <w:rtl/>
        </w:rPr>
        <w:t>ימי מאסר תמורתו. הקנס ישולם ב- 1</w:t>
      </w:r>
      <w:r w:rsidR="00392C2D">
        <w:rPr>
          <w:rFonts w:ascii="David" w:hAnsi="David" w:hint="cs"/>
          <w:rtl/>
        </w:rPr>
        <w:t>5</w:t>
      </w:r>
      <w:r w:rsidRPr="00953280">
        <w:rPr>
          <w:rFonts w:ascii="David" w:hAnsi="David"/>
          <w:rtl/>
        </w:rPr>
        <w:t xml:space="preserve"> תשלומים חודשיים רצופים ושווים  החל מיום 1.</w:t>
      </w:r>
      <w:r>
        <w:rPr>
          <w:rFonts w:ascii="David" w:hAnsi="David" w:hint="cs"/>
          <w:rtl/>
        </w:rPr>
        <w:t>7</w:t>
      </w:r>
      <w:r w:rsidRPr="00953280">
        <w:rPr>
          <w:rFonts w:ascii="David" w:hAnsi="David"/>
          <w:rtl/>
        </w:rPr>
        <w:t>.2023 ובכל ראשון לחודש שלאחריו.</w:t>
      </w:r>
      <w:r w:rsidRPr="00953280">
        <w:rPr>
          <w:rFonts w:cs="Times New Roman" w:hint="cs"/>
          <w:rtl/>
        </w:rPr>
        <w:t xml:space="preserve"> </w:t>
      </w:r>
      <w:r w:rsidRPr="00953280">
        <w:rPr>
          <w:rFonts w:ascii="David" w:hAnsi="David"/>
          <w:rtl/>
        </w:rPr>
        <w:t>אי תשלום אחד משיעורי הקנס במלואו ובמועדו, יעמיד את יתרת הקנס לפירעון מידי.</w:t>
      </w:r>
    </w:p>
    <w:p w:rsidR="00953280" w:rsidRPr="00953280" w:rsidRDefault="00953280" w:rsidP="00953280">
      <w:pPr>
        <w:pStyle w:val="ab"/>
        <w:rPr>
          <w:rFonts w:cs="Times New Roman"/>
          <w:rtl/>
        </w:rPr>
      </w:pPr>
    </w:p>
    <w:p w:rsidR="0058628E" w:rsidRPr="0058628E" w:rsidRDefault="0058628E" w:rsidP="0058628E">
      <w:pPr>
        <w:pStyle w:val="ab"/>
        <w:rPr>
          <w:rFonts w:ascii="Arial" w:hAnsi="Arial"/>
          <w:rtl/>
        </w:rPr>
      </w:pPr>
    </w:p>
    <w:p w:rsidR="00500E8F" w:rsidRPr="00500E8F" w:rsidRDefault="00392C2D" w:rsidP="00906BEB">
      <w:pPr>
        <w:spacing w:line="360" w:lineRule="auto"/>
        <w:jc w:val="both"/>
        <w:rPr>
          <w:rFonts w:ascii="Arial" w:hAnsi="Arial"/>
          <w:u w:val="single"/>
          <w:rtl/>
        </w:rPr>
      </w:pPr>
      <w:r>
        <w:rPr>
          <w:rFonts w:ascii="Arial" w:hAnsi="Arial" w:hint="cs"/>
          <w:u w:val="single"/>
          <w:rtl/>
        </w:rPr>
        <w:t>ה</w:t>
      </w:r>
      <w:r w:rsidR="00500E8F" w:rsidRPr="00500E8F">
        <w:rPr>
          <w:rFonts w:ascii="Arial" w:hAnsi="Arial" w:hint="cs"/>
          <w:u w:val="single"/>
          <w:rtl/>
        </w:rPr>
        <w:t>נאשם 2</w:t>
      </w:r>
    </w:p>
    <w:p w:rsidR="00500E8F" w:rsidRDefault="00500E8F" w:rsidP="00906BEB">
      <w:pPr>
        <w:spacing w:line="360" w:lineRule="auto"/>
        <w:jc w:val="both"/>
        <w:rPr>
          <w:rFonts w:ascii="Arial" w:hAnsi="Arial"/>
          <w:b/>
          <w:bCs/>
          <w:sz w:val="26"/>
          <w:szCs w:val="26"/>
          <w:rtl/>
        </w:rPr>
      </w:pPr>
    </w:p>
    <w:p w:rsidR="0058628E" w:rsidRDefault="0058628E" w:rsidP="00B66C4D">
      <w:pPr>
        <w:pStyle w:val="ab"/>
        <w:numPr>
          <w:ilvl w:val="0"/>
          <w:numId w:val="9"/>
        </w:numPr>
        <w:spacing w:line="360" w:lineRule="auto"/>
        <w:jc w:val="both"/>
        <w:rPr>
          <w:rFonts w:ascii="Arial" w:hAnsi="Arial"/>
        </w:rPr>
      </w:pPr>
      <w:r w:rsidRPr="0058628E">
        <w:rPr>
          <w:rFonts w:ascii="Arial" w:hAnsi="Arial"/>
          <w:rtl/>
        </w:rPr>
        <w:t xml:space="preserve">מאסר בפועל לתקופה של </w:t>
      </w:r>
      <w:r w:rsidR="00526FBD">
        <w:rPr>
          <w:rFonts w:ascii="Arial" w:hAnsi="Arial" w:hint="cs"/>
          <w:rtl/>
        </w:rPr>
        <w:t>4</w:t>
      </w:r>
      <w:r w:rsidR="00B66C4D">
        <w:rPr>
          <w:rFonts w:ascii="Arial" w:hAnsi="Arial" w:hint="cs"/>
          <w:rtl/>
        </w:rPr>
        <w:t>0</w:t>
      </w:r>
      <w:r w:rsidR="001F6B0D">
        <w:rPr>
          <w:rFonts w:ascii="Arial" w:hAnsi="Arial" w:hint="cs"/>
          <w:rtl/>
        </w:rPr>
        <w:t xml:space="preserve"> </w:t>
      </w:r>
      <w:r w:rsidRPr="0058628E">
        <w:rPr>
          <w:rFonts w:ascii="Arial" w:hAnsi="Arial"/>
          <w:rtl/>
        </w:rPr>
        <w:t>חודשים בניכוי ימי מעצרו מיום 7.3.2022.</w:t>
      </w:r>
    </w:p>
    <w:p w:rsidR="0058628E" w:rsidRDefault="0058628E" w:rsidP="0058628E">
      <w:pPr>
        <w:pStyle w:val="ab"/>
        <w:spacing w:line="360" w:lineRule="auto"/>
        <w:rPr>
          <w:rFonts w:ascii="Arial" w:hAnsi="Arial"/>
        </w:rPr>
      </w:pPr>
    </w:p>
    <w:p w:rsidR="003A068F" w:rsidRDefault="003A068F" w:rsidP="000F21FF">
      <w:pPr>
        <w:pStyle w:val="ab"/>
        <w:numPr>
          <w:ilvl w:val="0"/>
          <w:numId w:val="8"/>
        </w:numPr>
        <w:spacing w:line="360" w:lineRule="auto"/>
        <w:jc w:val="both"/>
        <w:rPr>
          <w:rFonts w:cs="Times New Roman"/>
        </w:rPr>
      </w:pPr>
      <w:r w:rsidRPr="00953280">
        <w:rPr>
          <w:rFonts w:ascii="David" w:hAnsi="David"/>
          <w:rtl/>
        </w:rPr>
        <w:t>מאסר על תנאי למשך 1</w:t>
      </w:r>
      <w:r w:rsidR="000F21FF">
        <w:rPr>
          <w:rFonts w:ascii="David" w:hAnsi="David" w:hint="cs"/>
          <w:rtl/>
        </w:rPr>
        <w:t>8</w:t>
      </w:r>
      <w:r w:rsidRPr="00953280">
        <w:rPr>
          <w:rFonts w:ascii="David" w:hAnsi="David"/>
          <w:rtl/>
        </w:rPr>
        <w:t xml:space="preserve"> חודשים והתנאי כי הנאשם לא יעבור בתוך שלוש שנים עבירת נשק</w:t>
      </w:r>
      <w:r>
        <w:rPr>
          <w:rFonts w:ascii="David" w:hAnsi="David" w:hint="cs"/>
          <w:rtl/>
        </w:rPr>
        <w:t xml:space="preserve"> או עבירה של ירי מנשק חם</w:t>
      </w:r>
      <w:r w:rsidRPr="00953280">
        <w:rPr>
          <w:rFonts w:ascii="David" w:hAnsi="David"/>
          <w:rtl/>
        </w:rPr>
        <w:t xml:space="preserve">; ואולם אם יורשע בעבירת נשק מסוג עוון יישא ב- </w:t>
      </w:r>
      <w:r w:rsidR="000F21FF">
        <w:rPr>
          <w:rFonts w:ascii="David" w:hAnsi="David" w:hint="cs"/>
          <w:rtl/>
        </w:rPr>
        <w:t>9</w:t>
      </w:r>
      <w:r w:rsidRPr="00953280">
        <w:rPr>
          <w:rFonts w:ascii="David" w:hAnsi="David"/>
          <w:rtl/>
        </w:rPr>
        <w:t xml:space="preserve"> חודשים בלבד מתוכם. </w:t>
      </w:r>
    </w:p>
    <w:p w:rsidR="007F4B94" w:rsidRPr="003A068F" w:rsidRDefault="007F4B94" w:rsidP="007F4B94">
      <w:pPr>
        <w:pStyle w:val="ab"/>
        <w:rPr>
          <w:rFonts w:ascii="Arial" w:hAnsi="Arial"/>
          <w:rtl/>
        </w:rPr>
      </w:pPr>
    </w:p>
    <w:p w:rsidR="0058628E" w:rsidRDefault="007F4B94" w:rsidP="004978BF">
      <w:pPr>
        <w:pStyle w:val="ab"/>
        <w:numPr>
          <w:ilvl w:val="0"/>
          <w:numId w:val="9"/>
        </w:numPr>
        <w:spacing w:line="360" w:lineRule="auto"/>
        <w:jc w:val="both"/>
        <w:rPr>
          <w:rFonts w:ascii="Arial" w:hAnsi="Arial"/>
        </w:rPr>
      </w:pPr>
      <w:r w:rsidRPr="004978BF">
        <w:rPr>
          <w:rFonts w:ascii="Arial" w:hAnsi="Arial"/>
          <w:rtl/>
        </w:rPr>
        <w:t xml:space="preserve">מאסר על תנאי למשך </w:t>
      </w:r>
      <w:r w:rsidR="004978BF">
        <w:rPr>
          <w:rFonts w:ascii="Arial" w:hAnsi="Arial" w:hint="cs"/>
          <w:rtl/>
        </w:rPr>
        <w:t>8</w:t>
      </w:r>
      <w:r w:rsidRPr="004978BF">
        <w:rPr>
          <w:rFonts w:ascii="Arial" w:hAnsi="Arial"/>
          <w:rtl/>
        </w:rPr>
        <w:t xml:space="preserve"> חודשים והתנאי כי הנאשם לא יעבור בתוך שלוש שנים</w:t>
      </w:r>
      <w:r w:rsidR="004978BF">
        <w:rPr>
          <w:rFonts w:ascii="Arial" w:hAnsi="Arial" w:hint="cs"/>
          <w:rtl/>
        </w:rPr>
        <w:t xml:space="preserve"> </w:t>
      </w:r>
      <w:r w:rsidRPr="004978BF">
        <w:rPr>
          <w:rFonts w:ascii="Arial" w:hAnsi="Arial" w:hint="cs"/>
          <w:rtl/>
        </w:rPr>
        <w:t xml:space="preserve">אחת אחת העבירות </w:t>
      </w:r>
      <w:r w:rsidR="004978BF" w:rsidRPr="004978BF">
        <w:rPr>
          <w:rFonts w:ascii="Arial" w:hAnsi="Arial" w:hint="cs"/>
          <w:rtl/>
        </w:rPr>
        <w:t xml:space="preserve">לפי פרק י"ב לחוק העונשין; ואולם </w:t>
      </w:r>
      <w:r w:rsidR="004978BF">
        <w:rPr>
          <w:rFonts w:ascii="Arial" w:hAnsi="Arial" w:hint="cs"/>
          <w:rtl/>
        </w:rPr>
        <w:t xml:space="preserve">אם יעבור עבירה של עוון מבין עבירות אלו יישא ב </w:t>
      </w:r>
      <w:r w:rsidR="004978BF">
        <w:rPr>
          <w:rFonts w:ascii="Arial" w:hAnsi="Arial"/>
          <w:rtl/>
        </w:rPr>
        <w:t>–</w:t>
      </w:r>
      <w:r w:rsidR="004978BF">
        <w:rPr>
          <w:rFonts w:ascii="Arial" w:hAnsi="Arial" w:hint="cs"/>
          <w:rtl/>
        </w:rPr>
        <w:t xml:space="preserve"> 3 חודשים </w:t>
      </w:r>
      <w:r w:rsidR="003A068F">
        <w:rPr>
          <w:rFonts w:ascii="Arial" w:hAnsi="Arial" w:hint="cs"/>
          <w:rtl/>
        </w:rPr>
        <w:t xml:space="preserve">בלבד </w:t>
      </w:r>
      <w:r w:rsidR="004978BF">
        <w:rPr>
          <w:rFonts w:ascii="Arial" w:hAnsi="Arial" w:hint="cs"/>
          <w:rtl/>
        </w:rPr>
        <w:t>מתוכם. למען הסר ספק מובהר כי התנאי לא חל על עבירה מסוג חטא.</w:t>
      </w:r>
    </w:p>
    <w:p w:rsidR="003A068F" w:rsidRPr="003A068F" w:rsidRDefault="003A068F" w:rsidP="003A068F">
      <w:pPr>
        <w:pStyle w:val="ab"/>
        <w:rPr>
          <w:rFonts w:ascii="Arial" w:hAnsi="Arial"/>
          <w:rtl/>
        </w:rPr>
      </w:pPr>
    </w:p>
    <w:p w:rsidR="0058628E" w:rsidRDefault="0058628E" w:rsidP="004978BF">
      <w:pPr>
        <w:pStyle w:val="ab"/>
        <w:numPr>
          <w:ilvl w:val="0"/>
          <w:numId w:val="9"/>
        </w:numPr>
        <w:spacing w:line="360" w:lineRule="auto"/>
        <w:jc w:val="both"/>
        <w:rPr>
          <w:rFonts w:ascii="Arial" w:hAnsi="Arial"/>
        </w:rPr>
      </w:pPr>
      <w:r w:rsidRPr="0058628E">
        <w:rPr>
          <w:rFonts w:ascii="Arial" w:hAnsi="Arial"/>
          <w:rtl/>
        </w:rPr>
        <w:t xml:space="preserve">קנס בסך של </w:t>
      </w:r>
      <w:r w:rsidR="004978BF">
        <w:rPr>
          <w:rFonts w:ascii="Arial" w:hAnsi="Arial" w:hint="cs"/>
          <w:rtl/>
        </w:rPr>
        <w:t>8</w:t>
      </w:r>
      <w:r w:rsidR="009252EC">
        <w:rPr>
          <w:rFonts w:ascii="Arial" w:hAnsi="Arial" w:hint="cs"/>
          <w:rtl/>
        </w:rPr>
        <w:t>,000</w:t>
      </w:r>
      <w:r w:rsidRPr="0058628E">
        <w:rPr>
          <w:rFonts w:ascii="Arial" w:hAnsi="Arial"/>
          <w:rtl/>
        </w:rPr>
        <w:t xml:space="preserve"> ₪ או </w:t>
      </w:r>
      <w:r>
        <w:rPr>
          <w:rFonts w:ascii="Arial" w:hAnsi="Arial" w:hint="cs"/>
          <w:rtl/>
        </w:rPr>
        <w:t>6</w:t>
      </w:r>
      <w:r w:rsidRPr="0058628E">
        <w:rPr>
          <w:rFonts w:ascii="Arial" w:hAnsi="Arial"/>
          <w:rtl/>
        </w:rPr>
        <w:t>0 ימי מאסר תמורתו. הקנס ישולם ב- 10 תשלומים חודשיים רצופים ושווים  החל מיום 1.7.2023 ובכל ראשון לחודש שלאחריו. אי תשלום אחד משיעורי הקנס במלואו ובמועדו, יעמיד את יתרת הקנס לפירעון מידי.</w:t>
      </w:r>
    </w:p>
    <w:p w:rsidR="0058628E" w:rsidRPr="009252EC" w:rsidRDefault="0058628E" w:rsidP="0058628E">
      <w:pPr>
        <w:pStyle w:val="ab"/>
        <w:rPr>
          <w:rFonts w:ascii="Arial" w:hAnsi="Arial"/>
          <w:rtl/>
        </w:rPr>
      </w:pPr>
    </w:p>
    <w:p w:rsidR="000C0E3A" w:rsidRPr="000C0E3A" w:rsidRDefault="000C0E3A" w:rsidP="000C0E3A">
      <w:pPr>
        <w:pStyle w:val="ab"/>
        <w:rPr>
          <w:rFonts w:ascii="Arial" w:hAnsi="Arial"/>
          <w:rtl/>
        </w:rPr>
      </w:pPr>
    </w:p>
    <w:p w:rsidR="00906BEB" w:rsidRDefault="00906BEB" w:rsidP="00906BEB">
      <w:pPr>
        <w:spacing w:line="360" w:lineRule="auto"/>
        <w:jc w:val="both"/>
        <w:rPr>
          <w:rFonts w:ascii="Arial" w:hAnsi="Arial"/>
          <w:b/>
          <w:bCs/>
          <w:u w:val="single"/>
        </w:rPr>
      </w:pPr>
      <w:r>
        <w:rPr>
          <w:rFonts w:ascii="Arial" w:hAnsi="Arial"/>
          <w:b/>
          <w:bCs/>
          <w:u w:val="single"/>
          <w:rtl/>
        </w:rPr>
        <w:t>זכות ערעור לבית המשפט העליון תוך 45 ימים.</w:t>
      </w:r>
    </w:p>
    <w:p w:rsidR="007F4B94" w:rsidRDefault="007F4B94" w:rsidP="00ED4465">
      <w:pPr>
        <w:spacing w:line="360" w:lineRule="auto"/>
        <w:jc w:val="both"/>
        <w:rPr>
          <w:rFonts w:ascii="Arial" w:hAnsi="Arial"/>
          <w:b/>
          <w:bCs/>
          <w:sz w:val="26"/>
          <w:szCs w:val="26"/>
          <w:rtl/>
        </w:rPr>
      </w:pPr>
    </w:p>
    <w:p w:rsidR="00ED4465" w:rsidRDefault="00684E84" w:rsidP="00A5502A">
      <w:pPr>
        <w:spacing w:line="360" w:lineRule="auto"/>
        <w:jc w:val="both"/>
        <w:rPr>
          <w:rFonts w:ascii="Arial" w:hAnsi="Arial"/>
          <w:b/>
          <w:bCs/>
          <w:sz w:val="26"/>
          <w:szCs w:val="26"/>
          <w:rtl/>
        </w:rPr>
      </w:pPr>
      <w:r w:rsidRPr="000F2247">
        <w:rPr>
          <w:rFonts w:ascii="Arial" w:hAnsi="Arial"/>
          <w:b/>
          <w:bCs/>
          <w:sz w:val="26"/>
          <w:szCs w:val="26"/>
          <w:rtl/>
        </w:rPr>
        <w:t xml:space="preserve">ניתן היום,  </w:t>
      </w:r>
      <w:sdt>
        <w:sdtPr>
          <w:rPr>
            <w:rFonts w:ascii="Arial" w:hAnsi="Arial"/>
            <w:b/>
            <w:bCs/>
            <w:sz w:val="26"/>
            <w:szCs w:val="26"/>
            <w:rtl/>
          </w:rPr>
          <w:alias w:val="1455"/>
          <w:tag w:val="1455"/>
          <w:id w:val="-750497047"/>
          <w:text w:multiLine="1"/>
        </w:sdtPr>
        <w:sdtEndPr/>
        <w:sdtContent>
          <w:r>
            <w:rPr>
              <w:rFonts w:ascii="Arial" w:hAnsi="Arial"/>
              <w:b/>
              <w:bCs/>
              <w:sz w:val="26"/>
              <w:szCs w:val="26"/>
              <w:rtl/>
            </w:rPr>
            <w:t>ד' סיוון תשפ"ג</w:t>
          </w:r>
        </w:sdtContent>
      </w:sdt>
      <w:r w:rsidRPr="000F2247">
        <w:rPr>
          <w:rFonts w:ascii="Arial" w:hAnsi="Arial"/>
          <w:b/>
          <w:bCs/>
          <w:sz w:val="26"/>
          <w:szCs w:val="26"/>
          <w:rtl/>
        </w:rPr>
        <w:t xml:space="preserve">, </w:t>
      </w:r>
      <w:sdt>
        <w:sdtPr>
          <w:rPr>
            <w:rFonts w:ascii="Arial" w:hAnsi="Arial"/>
            <w:b/>
            <w:bCs/>
            <w:sz w:val="26"/>
            <w:szCs w:val="26"/>
            <w:rtl/>
          </w:rPr>
          <w:alias w:val="1456"/>
          <w:tag w:val="1456"/>
          <w:id w:val="367718347"/>
          <w:text w:multiLine="1"/>
        </w:sdtPr>
        <w:sdtEndPr/>
        <w:sdtContent>
          <w:r>
            <w:rPr>
              <w:rFonts w:ascii="Arial" w:hAnsi="Arial"/>
              <w:b/>
              <w:bCs/>
              <w:sz w:val="26"/>
              <w:szCs w:val="26"/>
              <w:rtl/>
            </w:rPr>
            <w:t>24 מאי 2023</w:t>
          </w:r>
        </w:sdtContent>
      </w:sdt>
      <w:r w:rsidRPr="000F2247">
        <w:rPr>
          <w:rFonts w:ascii="Arial" w:hAnsi="Arial"/>
          <w:b/>
          <w:bCs/>
          <w:sz w:val="26"/>
          <w:szCs w:val="26"/>
          <w:rtl/>
        </w:rPr>
        <w:t>, ב</w:t>
      </w:r>
      <w:r w:rsidR="00A5502A">
        <w:rPr>
          <w:rFonts w:ascii="Arial" w:hAnsi="Arial" w:hint="cs"/>
          <w:b/>
          <w:bCs/>
          <w:sz w:val="26"/>
          <w:szCs w:val="26"/>
          <w:rtl/>
        </w:rPr>
        <w:t>מעמד הנאשמים 1 ו-2 וב"כ הצדדים</w:t>
      </w:r>
      <w:r w:rsidRPr="000F2247">
        <w:rPr>
          <w:rFonts w:ascii="Arial" w:hAnsi="Arial"/>
          <w:b/>
          <w:bCs/>
          <w:sz w:val="26"/>
          <w:szCs w:val="26"/>
          <w:rtl/>
        </w:rPr>
        <w:t>.</w:t>
      </w:r>
    </w:p>
    <w:p w:rsidR="00507694" w:rsidRPr="000F2247" w:rsidRDefault="00ED4465" w:rsidP="00FD7CF9">
      <w:pPr>
        <w:spacing w:line="360" w:lineRule="auto"/>
        <w:jc w:val="both"/>
        <w:rPr>
          <w:rFonts w:ascii="Arial" w:hAnsi="Arial"/>
          <w:b/>
          <w:bCs/>
          <w:sz w:val="26"/>
          <w:szCs w:val="26"/>
          <w:rtl/>
        </w:rPr>
      </w:pP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hint="cs"/>
          <w:b/>
          <w:bCs/>
          <w:sz w:val="26"/>
          <w:szCs w:val="26"/>
          <w:rtl/>
        </w:rPr>
        <w:t xml:space="preserve">     </w:t>
      </w:r>
      <w:sdt>
        <w:sdtPr>
          <w:rPr>
            <w:rFonts w:ascii="Arial" w:hAnsi="Arial"/>
            <w:b/>
            <w:bCs/>
            <w:sz w:val="26"/>
            <w:szCs w:val="26"/>
            <w:rtl/>
          </w:rPr>
          <w:alias w:val="2045"/>
          <w:tag w:val="2045"/>
          <w:id w:val="2049650239"/>
          <w:placeholder>
            <w:docPart w:val="4C499F2ED676413B965A992DD16BA968"/>
          </w:placeholder>
          <w:showingPlcHdr/>
          <w:text w:multiLine="1"/>
        </w:sdtPr>
        <w:sdtEndPr/>
        <w:sdtContent>
          <w:r w:rsidR="004902D6">
            <w:rPr>
              <w:rFonts w:ascii="Arial" w:hAnsi="Arial" w:hint="cs"/>
              <w:b/>
              <w:bCs/>
              <w:sz w:val="26"/>
              <w:szCs w:val="26"/>
              <w:rtl/>
            </w:rPr>
            <w:t xml:space="preserve">    </w:t>
          </w:r>
        </w:sdtContent>
      </w:sdt>
    </w:p>
    <w:p w:rsidR="00507694" w:rsidRPr="000F2247" w:rsidRDefault="003E0C9F" w:rsidP="002B7D23">
      <w:pPr>
        <w:jc w:val="center"/>
      </w:pPr>
      <w:r w:rsidRPr="000F2247">
        <w:rPr>
          <w:rFonts w:ascii="Arial" w:hAnsi="Arial"/>
          <w:b/>
          <w:bCs/>
          <w:sz w:val="26"/>
          <w:szCs w:val="26"/>
          <w:rtl/>
        </w:rPr>
        <w:t xml:space="preserve">   </w:t>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sdt>
        <w:sdtPr>
          <w:rPr>
            <w:rtl/>
          </w:rPr>
          <w:alias w:val="MergeField"/>
          <w:tag w:val="1237"/>
          <w:id w:val="963774925"/>
        </w:sdtPr>
        <w:sdtEndPr/>
        <w:sdtContent>
          <w:r w:rsidR="009C3274">
            <w:rPr>
              <w:noProof/>
            </w:rPr>
            <w:drawing>
              <wp:inline distT="0" distB="0" distL="0" distR="0" wp14:editId="50D07946">
                <wp:extent cx="1038224" cy="857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038224" cy="857250"/>
                        </a:xfrm>
                        <a:prstGeom prst="rect">
                          <a:avLst/>
                        </a:prstGeom>
                      </pic:spPr>
                    </pic:pic>
                  </a:graphicData>
                </a:graphic>
              </wp:inline>
            </w:drawing>
          </w:r>
        </w:sdtContent>
      </w:sdt>
    </w:p>
    <w:p w:rsidR="00507694" w:rsidRPr="000F2247" w:rsidRDefault="00507694" w:rsidP="002B7D23">
      <w:pPr>
        <w:jc w:val="center"/>
        <w:rPr>
          <w:rFonts w:ascii="Arial" w:hAnsi="Arial"/>
          <w:b/>
          <w:bCs/>
          <w:sz w:val="26"/>
          <w:szCs w:val="26"/>
          <w:rtl/>
        </w:rPr>
      </w:pPr>
    </w:p>
    <w:sectPr w:rsidR="00507694" w:rsidRPr="000F2247" w:rsidSect="00507694">
      <w:headerReference w:type="default" r:id="rId9"/>
      <w:footerReference w:type="even" r:id="rId10"/>
      <w:footerReference w:type="default" r:id="rId11"/>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20AA" w:rsidRDefault="006820AA">
      <w:r>
        <w:separator/>
      </w:r>
    </w:p>
  </w:endnote>
  <w:endnote w:type="continuationSeparator" w:id="0">
    <w:p w:rsidR="006820AA" w:rsidRDefault="00682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4"/>
      <w:framePr w:wrap="around" w:vAnchor="text" w:hAnchor="text" w:y="1"/>
      <w:rPr>
        <w:rStyle w:val="a9"/>
      </w:rPr>
    </w:pPr>
    <w:r>
      <w:rPr>
        <w:rStyle w:val="a9"/>
        <w:rtl/>
      </w:rPr>
      <w:fldChar w:fldCharType="begin"/>
    </w:r>
    <w:r w:rsidR="00BD67E7">
      <w:rPr>
        <w:rStyle w:val="a9"/>
      </w:rPr>
      <w:instrText xml:space="preserve">PAGE  </w:instrText>
    </w:r>
    <w:r>
      <w:rPr>
        <w:rStyle w:val="a9"/>
        <w:rtl/>
      </w:rPr>
      <w:fldChar w:fldCharType="end"/>
    </w:r>
  </w:p>
  <w:p w:rsidR="00BD67E7" w:rsidRDefault="00BD67E7" w:rsidP="00BD67E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4"/>
      <w:ind w:right="360"/>
      <w:jc w:val="center"/>
    </w:pPr>
    <w:r>
      <w:rPr>
        <w:rtl/>
      </w:rPr>
      <w:t>עמוד</w:t>
    </w:r>
    <w:r>
      <w:t xml:space="preserve"> </w:t>
    </w:r>
    <w:r w:rsidR="0006726A">
      <w:fldChar w:fldCharType="begin"/>
    </w:r>
    <w:r>
      <w:instrText xml:space="preserve"> PAGE </w:instrText>
    </w:r>
    <w:r w:rsidR="0006726A">
      <w:fldChar w:fldCharType="separate"/>
    </w:r>
    <w:r w:rsidR="0075580E">
      <w:rPr>
        <w:noProof/>
        <w:rtl/>
      </w:rPr>
      <w:t>1</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75580E">
      <w:rPr>
        <w:noProof/>
        <w:rtl/>
      </w:rPr>
      <w:t>22</w:t>
    </w:r>
    <w:r w:rsidR="0006726A">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20AA" w:rsidRDefault="006820AA">
      <w:r>
        <w:separator/>
      </w:r>
    </w:p>
  </w:footnote>
  <w:footnote w:type="continuationSeparator" w:id="0">
    <w:p w:rsidR="006820AA" w:rsidRDefault="006820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5C7B0B">
    <w:pPr>
      <w:pStyle w:val="a3"/>
      <w:jc w:val="center"/>
      <w:rPr>
        <w:rFonts w:cs="FrankRuehl"/>
        <w:sz w:val="28"/>
        <w:szCs w:val="28"/>
        <w:rtl/>
      </w:rPr>
    </w:pPr>
    <w:r>
      <w:rPr>
        <w:rFonts w:cs="FrankRuehl"/>
        <w:noProof/>
        <w:sz w:val="28"/>
        <w:szCs w:val="28"/>
      </w:rPr>
      <w:drawing>
        <wp:inline distT="0" distB="0" distL="0" distR="0" wp14:anchorId="15B09354" wp14:editId="3210ABE6">
          <wp:extent cx="371475" cy="466725"/>
          <wp:effectExtent l="0" t="0" r="9525" b="9525"/>
          <wp:docPr id="3"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49"/>
      <w:gridCol w:w="3556"/>
    </w:tblGrid>
    <w:tr w:rsidR="00507694">
      <w:trPr>
        <w:trHeight w:hRule="exact" w:val="418"/>
        <w:jc w:val="center"/>
      </w:trPr>
      <w:sdt>
        <w:sdtPr>
          <w:rPr>
            <w:rtl/>
          </w:rPr>
          <w:alias w:val="1174"/>
          <w:tag w:val="1174"/>
          <w:id w:val="-140351139"/>
          <w:text/>
        </w:sdtPr>
        <w:sdtEndPr/>
        <w:sdtContent>
          <w:tc>
            <w:tcPr>
              <w:tcW w:w="8861" w:type="dxa"/>
              <w:gridSpan w:val="2"/>
            </w:tcPr>
            <w:p w:rsidR="00507694" w:rsidRDefault="00684E84">
              <w:pPr>
                <w:pStyle w:val="a3"/>
                <w:jc w:val="center"/>
                <w:rPr>
                  <w:rFonts w:ascii="Tahoma" w:hAnsi="Tahoma" w:cs="Tahoma"/>
                  <w:color w:val="000080"/>
                  <w:rtl/>
                </w:rPr>
              </w:pPr>
              <w:r>
                <w:rPr>
                  <w:rFonts w:ascii="Tahoma" w:hAnsi="Tahoma" w:cs="Tahoma"/>
                  <w:b/>
                  <w:bCs/>
                  <w:color w:val="000080"/>
                  <w:rtl/>
                </w:rPr>
                <w:t>בית המשפט המחוזי בחיפה</w:t>
              </w:r>
            </w:p>
          </w:tc>
        </w:sdtContent>
      </w:sdt>
    </w:tr>
    <w:tr w:rsidR="00507694">
      <w:trPr>
        <w:trHeight w:val="337"/>
        <w:jc w:val="center"/>
      </w:trPr>
      <w:tc>
        <w:tcPr>
          <w:tcW w:w="5131" w:type="dxa"/>
        </w:tcPr>
        <w:p w:rsidR="00507694" w:rsidRDefault="006820AA" w:rsidP="00E32D28">
          <w:pPr>
            <w:rPr>
              <w:rFonts w:cs="FrankRuehl"/>
              <w:sz w:val="28"/>
              <w:szCs w:val="28"/>
              <w:rtl/>
            </w:rPr>
          </w:pPr>
          <w:sdt>
            <w:sdtPr>
              <w:rPr>
                <w:rtl/>
              </w:rPr>
              <w:alias w:val="1170"/>
              <w:tag w:val="1170"/>
              <w:id w:val="2112628154"/>
              <w:text w:multiLine="1"/>
            </w:sdtPr>
            <w:sdtEndPr/>
            <w:sdtContent>
              <w:r w:rsidR="004902D6">
                <w:rPr>
                  <w:rFonts w:cs="FrankRuehl"/>
                  <w:sz w:val="28"/>
                  <w:szCs w:val="28"/>
                  <w:rtl/>
                </w:rPr>
                <w:t>ת"פ</w:t>
              </w:r>
            </w:sdtContent>
          </w:sdt>
          <w:r w:rsidR="00684E84">
            <w:rPr>
              <w:rFonts w:cs="FrankRuehl" w:hint="cs"/>
              <w:sz w:val="28"/>
              <w:szCs w:val="28"/>
              <w:rtl/>
            </w:rPr>
            <w:t xml:space="preserve"> </w:t>
          </w:r>
          <w:sdt>
            <w:sdtPr>
              <w:rPr>
                <w:rtl/>
              </w:rPr>
              <w:alias w:val="1171"/>
              <w:tag w:val="1171"/>
              <w:id w:val="-1870053316"/>
              <w:text w:multiLine="1"/>
            </w:sdtPr>
            <w:sdtEndPr/>
            <w:sdtContent>
              <w:r w:rsidR="004902D6">
                <w:rPr>
                  <w:rFonts w:cs="FrankRuehl"/>
                  <w:sz w:val="28"/>
                  <w:szCs w:val="28"/>
                  <w:rtl/>
                </w:rPr>
                <w:t>53669-03-22</w:t>
              </w:r>
            </w:sdtContent>
          </w:sdt>
          <w:r w:rsidR="00684E84">
            <w:rPr>
              <w:rFonts w:cs="FrankRuehl" w:hint="cs"/>
              <w:sz w:val="28"/>
              <w:szCs w:val="28"/>
              <w:rtl/>
            </w:rPr>
            <w:t xml:space="preserve"> </w:t>
          </w:r>
          <w:sdt>
            <w:sdtPr>
              <w:rPr>
                <w:rtl/>
              </w:rPr>
              <w:alias w:val="1172"/>
              <w:tag w:val="1172"/>
              <w:id w:val="-2143494014"/>
              <w:text w:multiLine="1"/>
            </w:sdtPr>
            <w:sdtEndPr/>
            <w:sdtContent>
              <w:r w:rsidR="004902D6">
                <w:rPr>
                  <w:rFonts w:cs="FrankRuehl"/>
                  <w:sz w:val="28"/>
                  <w:szCs w:val="28"/>
                  <w:rtl/>
                </w:rPr>
                <w:t xml:space="preserve">מדינת ישראל נ' סלימאן(עציר) </w:t>
              </w:r>
            </w:sdtContent>
          </w:sdt>
        </w:p>
      </w:tc>
      <w:tc>
        <w:tcPr>
          <w:tcW w:w="3730" w:type="dxa"/>
        </w:tcPr>
        <w:p w:rsidR="00507694" w:rsidRDefault="00507694">
          <w:pPr>
            <w:pStyle w:val="a3"/>
            <w:jc w:val="right"/>
            <w:rPr>
              <w:rFonts w:cs="FrankRuehl"/>
              <w:sz w:val="28"/>
              <w:szCs w:val="28"/>
              <w:rtl/>
            </w:rPr>
          </w:pPr>
        </w:p>
      </w:tc>
    </w:tr>
  </w:tbl>
  <w:p w:rsidR="00507694" w:rsidRDefault="00684E84">
    <w:pPr>
      <w:pStyle w:val="a3"/>
      <w:rPr>
        <w:rtl/>
      </w:rPr>
    </w:pPr>
    <w:r>
      <w:rPr>
        <w:rFonts w:hint="cs"/>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EE60F83"/>
    <w:multiLevelType w:val="hybridMultilevel"/>
    <w:tmpl w:val="332A51C2"/>
    <w:lvl w:ilvl="0" w:tplc="09929578">
      <w:start w:val="1"/>
      <w:numFmt w:val="decimal"/>
      <w:lvlText w:val="%1."/>
      <w:lvlJc w:val="left"/>
      <w:pPr>
        <w:ind w:left="57" w:hanging="57"/>
      </w:pPr>
      <w:rPr>
        <w:rFonts w:hint="default"/>
        <w:b w:val="0"/>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F3652C"/>
    <w:multiLevelType w:val="hybridMultilevel"/>
    <w:tmpl w:val="08A86F58"/>
    <w:lvl w:ilvl="0" w:tplc="733084CC">
      <w:start w:val="1"/>
      <w:numFmt w:val="hebrew1"/>
      <w:lvlText w:val="%1."/>
      <w:lvlJc w:val="center"/>
      <w:pPr>
        <w:ind w:left="720" w:hanging="360"/>
      </w:pPr>
      <w:rPr>
        <w:rFonts w:ascii="David" w:hAnsi="David" w:cs="David"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9055AF"/>
    <w:multiLevelType w:val="hybridMultilevel"/>
    <w:tmpl w:val="B5DE9442"/>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895528"/>
    <w:multiLevelType w:val="hybridMultilevel"/>
    <w:tmpl w:val="AD82C562"/>
    <w:lvl w:ilvl="0" w:tplc="66C29B1A">
      <w:start w:val="1"/>
      <w:numFmt w:val="decimal"/>
      <w:lvlText w:val="%1."/>
      <w:lvlJc w:val="left"/>
      <w:pPr>
        <w:tabs>
          <w:tab w:val="num" w:pos="567"/>
        </w:tabs>
        <w:ind w:left="0" w:firstLine="0"/>
      </w:pPr>
      <w:rPr>
        <w:lang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428B01D7"/>
    <w:multiLevelType w:val="hybridMultilevel"/>
    <w:tmpl w:val="EB14FABE"/>
    <w:lvl w:ilvl="0" w:tplc="09A68DF2">
      <w:start w:val="1"/>
      <w:numFmt w:val="decimal"/>
      <w:lvlText w:val="%1."/>
      <w:lvlJc w:val="left"/>
      <w:pPr>
        <w:tabs>
          <w:tab w:val="num" w:pos="567"/>
        </w:tabs>
        <w:ind w:left="0" w:firstLine="0"/>
      </w:pPr>
      <w:rPr>
        <w:b w:val="0"/>
        <w:bCs w:val="0"/>
        <w:lang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47D02FE6"/>
    <w:multiLevelType w:val="hybridMultilevel"/>
    <w:tmpl w:val="E93ADCBA"/>
    <w:lvl w:ilvl="0" w:tplc="211EE80C">
      <w:start w:val="1"/>
      <w:numFmt w:val="decimal"/>
      <w:lvlText w:val="%1."/>
      <w:lvlJc w:val="left"/>
      <w:pPr>
        <w:tabs>
          <w:tab w:val="num" w:pos="567"/>
        </w:tabs>
        <w:ind w:left="0" w:firstLine="0"/>
      </w:pPr>
      <w:rPr>
        <w:rFonts w:hint="default"/>
        <w:b w:val="0"/>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B905FEC"/>
    <w:multiLevelType w:val="hybridMultilevel"/>
    <w:tmpl w:val="67E07AA2"/>
    <w:lvl w:ilvl="0" w:tplc="DDB032FA">
      <w:start w:val="1"/>
      <w:numFmt w:val="decimal"/>
      <w:lvlText w:val="%1."/>
      <w:lvlJc w:val="left"/>
      <w:pPr>
        <w:tabs>
          <w:tab w:val="num" w:pos="567"/>
        </w:tabs>
        <w:ind w:left="0" w:firstLine="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63434E02"/>
    <w:multiLevelType w:val="hybridMultilevel"/>
    <w:tmpl w:val="8A44EBC4"/>
    <w:lvl w:ilvl="0" w:tplc="35C08742">
      <w:start w:val="1"/>
      <w:numFmt w:val="decimal"/>
      <w:lvlText w:val="%1."/>
      <w:lvlJc w:val="left"/>
      <w:pPr>
        <w:tabs>
          <w:tab w:val="num" w:pos="567"/>
        </w:tabs>
        <w:ind w:left="0" w:firstLine="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7"/>
  </w:num>
  <w:num w:numId="2">
    <w:abstractNumId w:val="0"/>
  </w:num>
  <w:num w:numId="3">
    <w:abstractNumId w:val="1"/>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9"/>
  </w:num>
  <w:num w:numId="8">
    <w:abstractNumId w:val="2"/>
  </w:num>
  <w:num w:numId="9">
    <w:abstractNumId w:val="3"/>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694"/>
    <w:rsid w:val="00002468"/>
    <w:rsid w:val="000057FE"/>
    <w:rsid w:val="00005C1D"/>
    <w:rsid w:val="0000752B"/>
    <w:rsid w:val="00025517"/>
    <w:rsid w:val="000276ED"/>
    <w:rsid w:val="00027E6D"/>
    <w:rsid w:val="000314FC"/>
    <w:rsid w:val="00031F8A"/>
    <w:rsid w:val="00034BFF"/>
    <w:rsid w:val="0003503D"/>
    <w:rsid w:val="00044F58"/>
    <w:rsid w:val="000454A8"/>
    <w:rsid w:val="000479DA"/>
    <w:rsid w:val="00054FC4"/>
    <w:rsid w:val="00064E4A"/>
    <w:rsid w:val="0006726A"/>
    <w:rsid w:val="00067A5A"/>
    <w:rsid w:val="00080696"/>
    <w:rsid w:val="0008236B"/>
    <w:rsid w:val="000A12CA"/>
    <w:rsid w:val="000A2117"/>
    <w:rsid w:val="000A4B93"/>
    <w:rsid w:val="000A6670"/>
    <w:rsid w:val="000B6CED"/>
    <w:rsid w:val="000C008F"/>
    <w:rsid w:val="000C0E3A"/>
    <w:rsid w:val="000C3D5F"/>
    <w:rsid w:val="000D4E12"/>
    <w:rsid w:val="000E1217"/>
    <w:rsid w:val="000F216F"/>
    <w:rsid w:val="000F21FF"/>
    <w:rsid w:val="000F2247"/>
    <w:rsid w:val="000F4A81"/>
    <w:rsid w:val="000F60EA"/>
    <w:rsid w:val="00100577"/>
    <w:rsid w:val="00103BB6"/>
    <w:rsid w:val="001101DD"/>
    <w:rsid w:val="00122A4E"/>
    <w:rsid w:val="00131DFE"/>
    <w:rsid w:val="001352F8"/>
    <w:rsid w:val="001355EF"/>
    <w:rsid w:val="0015272E"/>
    <w:rsid w:val="001630A4"/>
    <w:rsid w:val="00170393"/>
    <w:rsid w:val="001825B7"/>
    <w:rsid w:val="00182970"/>
    <w:rsid w:val="00184109"/>
    <w:rsid w:val="00195116"/>
    <w:rsid w:val="001A779F"/>
    <w:rsid w:val="001B2F84"/>
    <w:rsid w:val="001B403E"/>
    <w:rsid w:val="001C30A7"/>
    <w:rsid w:val="001E3E8E"/>
    <w:rsid w:val="001F444D"/>
    <w:rsid w:val="001F6B0D"/>
    <w:rsid w:val="00212125"/>
    <w:rsid w:val="002126B0"/>
    <w:rsid w:val="00212777"/>
    <w:rsid w:val="00220143"/>
    <w:rsid w:val="00224AC0"/>
    <w:rsid w:val="00233CA6"/>
    <w:rsid w:val="0024143B"/>
    <w:rsid w:val="00246179"/>
    <w:rsid w:val="00255407"/>
    <w:rsid w:val="00256E05"/>
    <w:rsid w:val="00272F4F"/>
    <w:rsid w:val="00275657"/>
    <w:rsid w:val="002863DC"/>
    <w:rsid w:val="00290B9B"/>
    <w:rsid w:val="002963AA"/>
    <w:rsid w:val="002A08BA"/>
    <w:rsid w:val="002A7B7F"/>
    <w:rsid w:val="002B03B4"/>
    <w:rsid w:val="002B3200"/>
    <w:rsid w:val="002B7D23"/>
    <w:rsid w:val="002C2106"/>
    <w:rsid w:val="002D6C61"/>
    <w:rsid w:val="002D6D4B"/>
    <w:rsid w:val="002E36F6"/>
    <w:rsid w:val="0030328C"/>
    <w:rsid w:val="00304423"/>
    <w:rsid w:val="0031525A"/>
    <w:rsid w:val="0036163B"/>
    <w:rsid w:val="003632E5"/>
    <w:rsid w:val="00364358"/>
    <w:rsid w:val="00367565"/>
    <w:rsid w:val="00373488"/>
    <w:rsid w:val="00392C2D"/>
    <w:rsid w:val="00395712"/>
    <w:rsid w:val="003A068F"/>
    <w:rsid w:val="003A202C"/>
    <w:rsid w:val="003A63DE"/>
    <w:rsid w:val="003B1D23"/>
    <w:rsid w:val="003C5FEB"/>
    <w:rsid w:val="003D26D1"/>
    <w:rsid w:val="003D7D8A"/>
    <w:rsid w:val="003E0C9F"/>
    <w:rsid w:val="003E7EC5"/>
    <w:rsid w:val="003F4453"/>
    <w:rsid w:val="004130FD"/>
    <w:rsid w:val="004215DC"/>
    <w:rsid w:val="00432D8F"/>
    <w:rsid w:val="00433027"/>
    <w:rsid w:val="004342AA"/>
    <w:rsid w:val="00460EB4"/>
    <w:rsid w:val="00462FA2"/>
    <w:rsid w:val="00471BC2"/>
    <w:rsid w:val="00475F38"/>
    <w:rsid w:val="00476AD9"/>
    <w:rsid w:val="004902D6"/>
    <w:rsid w:val="00490314"/>
    <w:rsid w:val="0049152F"/>
    <w:rsid w:val="004932F0"/>
    <w:rsid w:val="00496121"/>
    <w:rsid w:val="004978BF"/>
    <w:rsid w:val="004B1037"/>
    <w:rsid w:val="004D02E0"/>
    <w:rsid w:val="004D42BA"/>
    <w:rsid w:val="004E2301"/>
    <w:rsid w:val="004E2F3D"/>
    <w:rsid w:val="004E76EA"/>
    <w:rsid w:val="00500E8F"/>
    <w:rsid w:val="005010C3"/>
    <w:rsid w:val="00502728"/>
    <w:rsid w:val="00503C7C"/>
    <w:rsid w:val="00507694"/>
    <w:rsid w:val="00514F8B"/>
    <w:rsid w:val="00516AC6"/>
    <w:rsid w:val="00526FBD"/>
    <w:rsid w:val="00557669"/>
    <w:rsid w:val="00563973"/>
    <w:rsid w:val="005778D3"/>
    <w:rsid w:val="00582675"/>
    <w:rsid w:val="0058499D"/>
    <w:rsid w:val="0058628E"/>
    <w:rsid w:val="005924A7"/>
    <w:rsid w:val="005C7B0B"/>
    <w:rsid w:val="005E6774"/>
    <w:rsid w:val="0061456F"/>
    <w:rsid w:val="0062182F"/>
    <w:rsid w:val="00640B2E"/>
    <w:rsid w:val="00644E42"/>
    <w:rsid w:val="00652140"/>
    <w:rsid w:val="00655D8D"/>
    <w:rsid w:val="006600A8"/>
    <w:rsid w:val="00660A0B"/>
    <w:rsid w:val="00680CF0"/>
    <w:rsid w:val="006820AA"/>
    <w:rsid w:val="00683ABD"/>
    <w:rsid w:val="00684424"/>
    <w:rsid w:val="00684E84"/>
    <w:rsid w:val="006873C8"/>
    <w:rsid w:val="00687995"/>
    <w:rsid w:val="006C0B60"/>
    <w:rsid w:val="006C2095"/>
    <w:rsid w:val="006C3927"/>
    <w:rsid w:val="006D3422"/>
    <w:rsid w:val="006F0103"/>
    <w:rsid w:val="00706644"/>
    <w:rsid w:val="00707410"/>
    <w:rsid w:val="00710596"/>
    <w:rsid w:val="00710D14"/>
    <w:rsid w:val="00713140"/>
    <w:rsid w:val="00717BF8"/>
    <w:rsid w:val="00720FB4"/>
    <w:rsid w:val="0073381E"/>
    <w:rsid w:val="0075580E"/>
    <w:rsid w:val="00757983"/>
    <w:rsid w:val="00784CF3"/>
    <w:rsid w:val="007955E2"/>
    <w:rsid w:val="007B1289"/>
    <w:rsid w:val="007B5F63"/>
    <w:rsid w:val="007B6D00"/>
    <w:rsid w:val="007C05CC"/>
    <w:rsid w:val="007C1C70"/>
    <w:rsid w:val="007E2D07"/>
    <w:rsid w:val="007F4B94"/>
    <w:rsid w:val="00804A6D"/>
    <w:rsid w:val="00807D7D"/>
    <w:rsid w:val="00821F29"/>
    <w:rsid w:val="00822550"/>
    <w:rsid w:val="00826688"/>
    <w:rsid w:val="00832D73"/>
    <w:rsid w:val="00846404"/>
    <w:rsid w:val="0085671A"/>
    <w:rsid w:val="00857334"/>
    <w:rsid w:val="008574D4"/>
    <w:rsid w:val="00861ED8"/>
    <w:rsid w:val="008819B4"/>
    <w:rsid w:val="00896CBE"/>
    <w:rsid w:val="008A185E"/>
    <w:rsid w:val="008A6C85"/>
    <w:rsid w:val="008C0D18"/>
    <w:rsid w:val="008D4858"/>
    <w:rsid w:val="008F7203"/>
    <w:rsid w:val="00906BEB"/>
    <w:rsid w:val="00910901"/>
    <w:rsid w:val="00912516"/>
    <w:rsid w:val="009141D1"/>
    <w:rsid w:val="0092521D"/>
    <w:rsid w:val="009252EC"/>
    <w:rsid w:val="00927BD8"/>
    <w:rsid w:val="00947B38"/>
    <w:rsid w:val="00953280"/>
    <w:rsid w:val="0096048D"/>
    <w:rsid w:val="00962CAE"/>
    <w:rsid w:val="00966D75"/>
    <w:rsid w:val="009705CC"/>
    <w:rsid w:val="009873D2"/>
    <w:rsid w:val="00996752"/>
    <w:rsid w:val="009A55AE"/>
    <w:rsid w:val="009A58E2"/>
    <w:rsid w:val="009A730D"/>
    <w:rsid w:val="009A7DFA"/>
    <w:rsid w:val="009B5739"/>
    <w:rsid w:val="009C3274"/>
    <w:rsid w:val="009D52C2"/>
    <w:rsid w:val="009D69BF"/>
    <w:rsid w:val="009D6B96"/>
    <w:rsid w:val="009E2ED9"/>
    <w:rsid w:val="009E35A7"/>
    <w:rsid w:val="009E49A1"/>
    <w:rsid w:val="009F3E82"/>
    <w:rsid w:val="009F504D"/>
    <w:rsid w:val="00A239BE"/>
    <w:rsid w:val="00A31705"/>
    <w:rsid w:val="00A42651"/>
    <w:rsid w:val="00A45909"/>
    <w:rsid w:val="00A462DC"/>
    <w:rsid w:val="00A504C4"/>
    <w:rsid w:val="00A5502A"/>
    <w:rsid w:val="00A556A7"/>
    <w:rsid w:val="00A700E3"/>
    <w:rsid w:val="00A75854"/>
    <w:rsid w:val="00A75861"/>
    <w:rsid w:val="00A857F4"/>
    <w:rsid w:val="00A90DDF"/>
    <w:rsid w:val="00A92D3F"/>
    <w:rsid w:val="00AB6426"/>
    <w:rsid w:val="00AC1BC0"/>
    <w:rsid w:val="00AC5F10"/>
    <w:rsid w:val="00B010E2"/>
    <w:rsid w:val="00B05847"/>
    <w:rsid w:val="00B1086E"/>
    <w:rsid w:val="00B22E0A"/>
    <w:rsid w:val="00B34DEE"/>
    <w:rsid w:val="00B66C4D"/>
    <w:rsid w:val="00B749CA"/>
    <w:rsid w:val="00B8245A"/>
    <w:rsid w:val="00B871D6"/>
    <w:rsid w:val="00B935C7"/>
    <w:rsid w:val="00B95C52"/>
    <w:rsid w:val="00BD67E7"/>
    <w:rsid w:val="00BD6AA0"/>
    <w:rsid w:val="00BE0015"/>
    <w:rsid w:val="00BF38A9"/>
    <w:rsid w:val="00BF46BE"/>
    <w:rsid w:val="00C02463"/>
    <w:rsid w:val="00C05528"/>
    <w:rsid w:val="00C06739"/>
    <w:rsid w:val="00C21B80"/>
    <w:rsid w:val="00C231A3"/>
    <w:rsid w:val="00C24608"/>
    <w:rsid w:val="00C31CCF"/>
    <w:rsid w:val="00C45023"/>
    <w:rsid w:val="00C55E62"/>
    <w:rsid w:val="00C572E8"/>
    <w:rsid w:val="00C601B0"/>
    <w:rsid w:val="00C6189F"/>
    <w:rsid w:val="00C71324"/>
    <w:rsid w:val="00C777AE"/>
    <w:rsid w:val="00C86FBF"/>
    <w:rsid w:val="00C9091A"/>
    <w:rsid w:val="00C90C63"/>
    <w:rsid w:val="00CC3C14"/>
    <w:rsid w:val="00CC5D92"/>
    <w:rsid w:val="00CE6577"/>
    <w:rsid w:val="00CE6DEE"/>
    <w:rsid w:val="00CE7F34"/>
    <w:rsid w:val="00CF6C26"/>
    <w:rsid w:val="00D055FA"/>
    <w:rsid w:val="00D07D28"/>
    <w:rsid w:val="00D202F4"/>
    <w:rsid w:val="00D22858"/>
    <w:rsid w:val="00D2396E"/>
    <w:rsid w:val="00D30482"/>
    <w:rsid w:val="00D3203D"/>
    <w:rsid w:val="00D34022"/>
    <w:rsid w:val="00D34C28"/>
    <w:rsid w:val="00D54706"/>
    <w:rsid w:val="00D57B0B"/>
    <w:rsid w:val="00DC56BE"/>
    <w:rsid w:val="00DD46B1"/>
    <w:rsid w:val="00DD6F65"/>
    <w:rsid w:val="00DE071D"/>
    <w:rsid w:val="00DE1CE9"/>
    <w:rsid w:val="00E004E3"/>
    <w:rsid w:val="00E044F1"/>
    <w:rsid w:val="00E14A7A"/>
    <w:rsid w:val="00E27DC9"/>
    <w:rsid w:val="00E32D28"/>
    <w:rsid w:val="00E342B8"/>
    <w:rsid w:val="00E50F30"/>
    <w:rsid w:val="00E5443D"/>
    <w:rsid w:val="00E70F9C"/>
    <w:rsid w:val="00E76DD7"/>
    <w:rsid w:val="00E85660"/>
    <w:rsid w:val="00E87083"/>
    <w:rsid w:val="00E90EA6"/>
    <w:rsid w:val="00E9512A"/>
    <w:rsid w:val="00E95955"/>
    <w:rsid w:val="00EB36A2"/>
    <w:rsid w:val="00EB40EC"/>
    <w:rsid w:val="00EB69A5"/>
    <w:rsid w:val="00EC32F9"/>
    <w:rsid w:val="00ED4465"/>
    <w:rsid w:val="00F03EDE"/>
    <w:rsid w:val="00F1046D"/>
    <w:rsid w:val="00F1221F"/>
    <w:rsid w:val="00F12271"/>
    <w:rsid w:val="00F2227A"/>
    <w:rsid w:val="00F32397"/>
    <w:rsid w:val="00F32597"/>
    <w:rsid w:val="00F3335B"/>
    <w:rsid w:val="00F36EB3"/>
    <w:rsid w:val="00F5455F"/>
    <w:rsid w:val="00F54F1D"/>
    <w:rsid w:val="00F75AFC"/>
    <w:rsid w:val="00F80955"/>
    <w:rsid w:val="00F8107A"/>
    <w:rsid w:val="00F8214D"/>
    <w:rsid w:val="00FA2805"/>
    <w:rsid w:val="00FC112A"/>
    <w:rsid w:val="00FD7CF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B41"/>
    <w:pPr>
      <w:bidi/>
    </w:pPr>
    <w:rPr>
      <w:rFonts w:cs="David"/>
      <w:sz w:val="24"/>
      <w:szCs w:val="24"/>
    </w:rPr>
  </w:style>
  <w:style w:type="paragraph" w:styleId="1">
    <w:name w:val="heading 1"/>
    <w:basedOn w:val="a"/>
    <w:next w:val="a"/>
    <w:qFormat/>
    <w:rsid w:val="003A7B41"/>
    <w:pPr>
      <w:keepNext/>
      <w:spacing w:before="240" w:after="60"/>
      <w:outlineLvl w:val="0"/>
    </w:pPr>
    <w:rPr>
      <w:rFonts w:ascii="Arial" w:hAnsi="Arial" w:cs="Arial"/>
      <w:b/>
      <w:bCs/>
      <w:kern w:val="32"/>
      <w:sz w:val="32"/>
      <w:szCs w:val="32"/>
    </w:rPr>
  </w:style>
  <w:style w:type="paragraph" w:styleId="4">
    <w:name w:val="heading 4"/>
    <w:basedOn w:val="a"/>
    <w:next w:val="a"/>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A7B41"/>
    <w:pPr>
      <w:tabs>
        <w:tab w:val="center" w:pos="4153"/>
        <w:tab w:val="right" w:pos="8306"/>
      </w:tabs>
    </w:pPr>
  </w:style>
  <w:style w:type="paragraph" w:styleId="a4">
    <w:name w:val="footer"/>
    <w:basedOn w:val="a"/>
    <w:rsid w:val="003A7B41"/>
    <w:pPr>
      <w:tabs>
        <w:tab w:val="center" w:pos="4153"/>
        <w:tab w:val="right" w:pos="8306"/>
      </w:tabs>
    </w:pPr>
  </w:style>
  <w:style w:type="character" w:styleId="a5">
    <w:name w:val="annotation reference"/>
    <w:basedOn w:val="a0"/>
    <w:semiHidden/>
    <w:rsid w:val="003A7B41"/>
    <w:rPr>
      <w:sz w:val="16"/>
      <w:szCs w:val="16"/>
    </w:rPr>
  </w:style>
  <w:style w:type="paragraph" w:styleId="a6">
    <w:name w:val="annotation text"/>
    <w:basedOn w:val="a"/>
    <w:semiHidden/>
    <w:rsid w:val="003A7B41"/>
    <w:rPr>
      <w:rFonts w:cs="Times New Roman"/>
      <w:lang w:eastAsia="he-IL"/>
    </w:rPr>
  </w:style>
  <w:style w:type="paragraph" w:styleId="a7">
    <w:name w:val="Balloon Text"/>
    <w:basedOn w:val="a"/>
    <w:semiHidden/>
    <w:rsid w:val="003A7B41"/>
    <w:rPr>
      <w:rFonts w:ascii="Tahoma" w:hAnsi="Tahoma" w:cs="Tahoma"/>
      <w:sz w:val="16"/>
      <w:szCs w:val="16"/>
    </w:rPr>
  </w:style>
  <w:style w:type="table" w:styleId="a8">
    <w:name w:val="Table Grid"/>
    <w:basedOn w:val="a1"/>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rsid w:val="00BD67E7"/>
  </w:style>
  <w:style w:type="character" w:styleId="aa">
    <w:name w:val="Placeholder Text"/>
    <w:basedOn w:val="a0"/>
    <w:uiPriority w:val="99"/>
    <w:semiHidden/>
    <w:rsid w:val="003D7D8A"/>
    <w:rPr>
      <w:color w:val="808080"/>
    </w:rPr>
  </w:style>
  <w:style w:type="paragraph" w:customStyle="1" w:styleId="12">
    <w:name w:val="רגיל + ‏12 נק'"/>
    <w:aliases w:val="מיושר לשני הצדדים,מרווח בין שורות:  שורה וחצי"/>
    <w:basedOn w:val="a"/>
    <w:rPr>
      <w:b/>
      <w:bCs/>
      <w:u w:val="single"/>
    </w:rPr>
  </w:style>
  <w:style w:type="character" w:customStyle="1" w:styleId="TimesNewRomanTimesNewRoman">
    <w:name w:val="סגנון (לטיני) Times New Roman (עברית ושפות אחרות) Times New Roman..."/>
    <w:basedOn w:val="a0"/>
    <w:rPr>
      <w:rFonts w:ascii="Times New Roman" w:hAnsi="Times New Roman" w:cs="David" w:hint="default"/>
      <w:b/>
      <w:bCs/>
      <w:sz w:val="26"/>
      <w:szCs w:val="26"/>
    </w:rPr>
  </w:style>
  <w:style w:type="paragraph" w:styleId="ab">
    <w:name w:val="List Paragraph"/>
    <w:basedOn w:val="a"/>
    <w:uiPriority w:val="34"/>
    <w:qFormat/>
    <w:rsid w:val="00B95C52"/>
    <w:pPr>
      <w:ind w:left="720"/>
      <w:contextualSpacing/>
    </w:pPr>
  </w:style>
  <w:style w:type="character" w:styleId="Hyperlink">
    <w:name w:val="Hyperlink"/>
    <w:semiHidden/>
    <w:unhideWhenUsed/>
    <w:rsid w:val="00D57B0B"/>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772708">
      <w:bodyDiv w:val="1"/>
      <w:marLeft w:val="0"/>
      <w:marRight w:val="0"/>
      <w:marTop w:val="0"/>
      <w:marBottom w:val="0"/>
      <w:divBdr>
        <w:top w:val="none" w:sz="0" w:space="0" w:color="auto"/>
        <w:left w:val="none" w:sz="0" w:space="0" w:color="auto"/>
        <w:bottom w:val="none" w:sz="0" w:space="0" w:color="auto"/>
        <w:right w:val="none" w:sz="0" w:space="0" w:color="auto"/>
      </w:divBdr>
    </w:div>
    <w:div w:id="306981484">
      <w:bodyDiv w:val="1"/>
      <w:marLeft w:val="0"/>
      <w:marRight w:val="0"/>
      <w:marTop w:val="0"/>
      <w:marBottom w:val="0"/>
      <w:divBdr>
        <w:top w:val="none" w:sz="0" w:space="0" w:color="auto"/>
        <w:left w:val="none" w:sz="0" w:space="0" w:color="auto"/>
        <w:bottom w:val="none" w:sz="0" w:space="0" w:color="auto"/>
        <w:right w:val="none" w:sz="0" w:space="0" w:color="auto"/>
      </w:divBdr>
    </w:div>
    <w:div w:id="308681184">
      <w:bodyDiv w:val="1"/>
      <w:marLeft w:val="0"/>
      <w:marRight w:val="0"/>
      <w:marTop w:val="0"/>
      <w:marBottom w:val="0"/>
      <w:divBdr>
        <w:top w:val="none" w:sz="0" w:space="0" w:color="auto"/>
        <w:left w:val="none" w:sz="0" w:space="0" w:color="auto"/>
        <w:bottom w:val="none" w:sz="0" w:space="0" w:color="auto"/>
        <w:right w:val="none" w:sz="0" w:space="0" w:color="auto"/>
      </w:divBdr>
    </w:div>
    <w:div w:id="325137061">
      <w:bodyDiv w:val="1"/>
      <w:marLeft w:val="0"/>
      <w:marRight w:val="0"/>
      <w:marTop w:val="0"/>
      <w:marBottom w:val="0"/>
      <w:divBdr>
        <w:top w:val="none" w:sz="0" w:space="0" w:color="auto"/>
        <w:left w:val="none" w:sz="0" w:space="0" w:color="auto"/>
        <w:bottom w:val="none" w:sz="0" w:space="0" w:color="auto"/>
        <w:right w:val="none" w:sz="0" w:space="0" w:color="auto"/>
      </w:divBdr>
    </w:div>
    <w:div w:id="395974773">
      <w:bodyDiv w:val="1"/>
      <w:marLeft w:val="0"/>
      <w:marRight w:val="0"/>
      <w:marTop w:val="0"/>
      <w:marBottom w:val="0"/>
      <w:divBdr>
        <w:top w:val="none" w:sz="0" w:space="0" w:color="auto"/>
        <w:left w:val="none" w:sz="0" w:space="0" w:color="auto"/>
        <w:bottom w:val="none" w:sz="0" w:space="0" w:color="auto"/>
        <w:right w:val="none" w:sz="0" w:space="0" w:color="auto"/>
      </w:divBdr>
    </w:div>
    <w:div w:id="489635026">
      <w:bodyDiv w:val="1"/>
      <w:marLeft w:val="0"/>
      <w:marRight w:val="0"/>
      <w:marTop w:val="0"/>
      <w:marBottom w:val="0"/>
      <w:divBdr>
        <w:top w:val="none" w:sz="0" w:space="0" w:color="auto"/>
        <w:left w:val="none" w:sz="0" w:space="0" w:color="auto"/>
        <w:bottom w:val="none" w:sz="0" w:space="0" w:color="auto"/>
        <w:right w:val="none" w:sz="0" w:space="0" w:color="auto"/>
      </w:divBdr>
    </w:div>
    <w:div w:id="517624268">
      <w:bodyDiv w:val="1"/>
      <w:marLeft w:val="0"/>
      <w:marRight w:val="0"/>
      <w:marTop w:val="0"/>
      <w:marBottom w:val="0"/>
      <w:divBdr>
        <w:top w:val="none" w:sz="0" w:space="0" w:color="auto"/>
        <w:left w:val="none" w:sz="0" w:space="0" w:color="auto"/>
        <w:bottom w:val="none" w:sz="0" w:space="0" w:color="auto"/>
        <w:right w:val="none" w:sz="0" w:space="0" w:color="auto"/>
      </w:divBdr>
    </w:div>
    <w:div w:id="576593596">
      <w:bodyDiv w:val="1"/>
      <w:marLeft w:val="0"/>
      <w:marRight w:val="0"/>
      <w:marTop w:val="0"/>
      <w:marBottom w:val="0"/>
      <w:divBdr>
        <w:top w:val="none" w:sz="0" w:space="0" w:color="auto"/>
        <w:left w:val="none" w:sz="0" w:space="0" w:color="auto"/>
        <w:bottom w:val="none" w:sz="0" w:space="0" w:color="auto"/>
        <w:right w:val="none" w:sz="0" w:space="0" w:color="auto"/>
      </w:divBdr>
    </w:div>
    <w:div w:id="792480694">
      <w:bodyDiv w:val="1"/>
      <w:marLeft w:val="0"/>
      <w:marRight w:val="0"/>
      <w:marTop w:val="0"/>
      <w:marBottom w:val="0"/>
      <w:divBdr>
        <w:top w:val="none" w:sz="0" w:space="0" w:color="auto"/>
        <w:left w:val="none" w:sz="0" w:space="0" w:color="auto"/>
        <w:bottom w:val="none" w:sz="0" w:space="0" w:color="auto"/>
        <w:right w:val="none" w:sz="0" w:space="0" w:color="auto"/>
      </w:divBdr>
    </w:div>
    <w:div w:id="801386214">
      <w:bodyDiv w:val="1"/>
      <w:marLeft w:val="0"/>
      <w:marRight w:val="0"/>
      <w:marTop w:val="0"/>
      <w:marBottom w:val="0"/>
      <w:divBdr>
        <w:top w:val="none" w:sz="0" w:space="0" w:color="auto"/>
        <w:left w:val="none" w:sz="0" w:space="0" w:color="auto"/>
        <w:bottom w:val="none" w:sz="0" w:space="0" w:color="auto"/>
        <w:right w:val="none" w:sz="0" w:space="0" w:color="auto"/>
      </w:divBdr>
    </w:div>
    <w:div w:id="1242985817">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547182384">
      <w:bodyDiv w:val="1"/>
      <w:marLeft w:val="0"/>
      <w:marRight w:val="0"/>
      <w:marTop w:val="0"/>
      <w:marBottom w:val="0"/>
      <w:divBdr>
        <w:top w:val="none" w:sz="0" w:space="0" w:color="auto"/>
        <w:left w:val="none" w:sz="0" w:space="0" w:color="auto"/>
        <w:bottom w:val="none" w:sz="0" w:space="0" w:color="auto"/>
        <w:right w:val="none" w:sz="0" w:space="0" w:color="auto"/>
      </w:divBdr>
    </w:div>
    <w:div w:id="1693188632">
      <w:bodyDiv w:val="1"/>
      <w:marLeft w:val="0"/>
      <w:marRight w:val="0"/>
      <w:marTop w:val="0"/>
      <w:marBottom w:val="0"/>
      <w:divBdr>
        <w:top w:val="none" w:sz="0" w:space="0" w:color="auto"/>
        <w:left w:val="none" w:sz="0" w:space="0" w:color="auto"/>
        <w:bottom w:val="none" w:sz="0" w:space="0" w:color="auto"/>
        <w:right w:val="none" w:sz="0" w:space="0" w:color="auto"/>
      </w:divBdr>
    </w:div>
    <w:div w:id="1733968590">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 w:id="1795900693">
      <w:bodyDiv w:val="1"/>
      <w:marLeft w:val="0"/>
      <w:marRight w:val="0"/>
      <w:marTop w:val="0"/>
      <w:marBottom w:val="0"/>
      <w:divBdr>
        <w:top w:val="none" w:sz="0" w:space="0" w:color="auto"/>
        <w:left w:val="none" w:sz="0" w:space="0" w:color="auto"/>
        <w:bottom w:val="none" w:sz="0" w:space="0" w:color="auto"/>
        <w:right w:val="none" w:sz="0" w:space="0" w:color="auto"/>
      </w:divBdr>
    </w:div>
    <w:div w:id="1863737711">
      <w:bodyDiv w:val="1"/>
      <w:marLeft w:val="0"/>
      <w:marRight w:val="0"/>
      <w:marTop w:val="0"/>
      <w:marBottom w:val="0"/>
      <w:divBdr>
        <w:top w:val="none" w:sz="0" w:space="0" w:color="auto"/>
        <w:left w:val="none" w:sz="0" w:space="0" w:color="auto"/>
        <w:bottom w:val="none" w:sz="0" w:space="0" w:color="auto"/>
        <w:right w:val="none" w:sz="0" w:space="0" w:color="auto"/>
      </w:divBdr>
    </w:div>
    <w:div w:id="1992906907">
      <w:bodyDiv w:val="1"/>
      <w:marLeft w:val="0"/>
      <w:marRight w:val="0"/>
      <w:marTop w:val="0"/>
      <w:marBottom w:val="0"/>
      <w:divBdr>
        <w:top w:val="none" w:sz="0" w:space="0" w:color="auto"/>
        <w:left w:val="none" w:sz="0" w:space="0" w:color="auto"/>
        <w:bottom w:val="none" w:sz="0" w:space="0" w:color="auto"/>
        <w:right w:val="none" w:sz="0" w:space="0" w:color="auto"/>
      </w:divBdr>
    </w:div>
    <w:div w:id="2079478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C499F2ED676413B965A992DD16BA968"/>
        <w:category>
          <w:name w:val="כללי"/>
          <w:gallery w:val="placeholder"/>
        </w:category>
        <w:types>
          <w:type w:val="bbPlcHdr"/>
        </w:types>
        <w:behaviors>
          <w:behavior w:val="content"/>
        </w:behaviors>
        <w:guid w:val="{2883D430-7C8D-4110-96F7-B268F6B537F4}"/>
      </w:docPartPr>
      <w:docPartBody>
        <w:p w:rsidR="00AF3697" w:rsidRDefault="008F6EAC" w:rsidP="008F6EAC">
          <w:pPr>
            <w:pStyle w:val="4C499F2ED676413B965A992DD16BA9681"/>
          </w:pPr>
          <w:r>
            <w:rPr>
              <w:rFonts w:ascii="Arial" w:hAnsi="Arial" w:hint="cs"/>
              <w:b/>
              <w:bCs/>
              <w:sz w:val="26"/>
              <w:szCs w:val="26"/>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980"/>
    <w:rsid w:val="00311E12"/>
    <w:rsid w:val="00313980"/>
    <w:rsid w:val="00604245"/>
    <w:rsid w:val="008F6EAC"/>
    <w:rsid w:val="00AF3697"/>
    <w:rsid w:val="00CC13F5"/>
    <w:rsid w:val="00F21FB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79E22585710421C8C89FB185AEA4F29">
    <w:name w:val="779E22585710421C8C89FB185AEA4F29"/>
    <w:rsid w:val="00313980"/>
    <w:pPr>
      <w:bidi/>
    </w:pPr>
  </w:style>
  <w:style w:type="paragraph" w:customStyle="1" w:styleId="010484D989C74E84A895BCF1D17B4C1C">
    <w:name w:val="010484D989C74E84A895BCF1D17B4C1C"/>
    <w:rsid w:val="00313980"/>
    <w:pPr>
      <w:bidi/>
    </w:pPr>
  </w:style>
  <w:style w:type="character" w:styleId="a3">
    <w:name w:val="Placeholder Text"/>
    <w:basedOn w:val="a0"/>
    <w:uiPriority w:val="99"/>
    <w:semiHidden/>
    <w:rsid w:val="008F6EAC"/>
    <w:rPr>
      <w:color w:val="808080"/>
    </w:rPr>
  </w:style>
  <w:style w:type="paragraph" w:customStyle="1" w:styleId="779E22585710421C8C89FB185AEA4F291">
    <w:name w:val="779E22585710421C8C89FB185AEA4F291"/>
    <w:rsid w:val="00311E12"/>
    <w:pPr>
      <w:bidi/>
      <w:spacing w:after="0" w:line="240" w:lineRule="auto"/>
    </w:pPr>
    <w:rPr>
      <w:rFonts w:ascii="Times New Roman" w:eastAsia="Times New Roman" w:hAnsi="Times New Roman" w:cs="David"/>
      <w:sz w:val="24"/>
      <w:szCs w:val="24"/>
    </w:rPr>
  </w:style>
  <w:style w:type="paragraph" w:customStyle="1" w:styleId="010484D989C74E84A895BCF1D17B4C1C1">
    <w:name w:val="010484D989C74E84A895BCF1D17B4C1C1"/>
    <w:rsid w:val="00311E12"/>
    <w:pPr>
      <w:bidi/>
      <w:spacing w:after="0" w:line="240" w:lineRule="auto"/>
    </w:pPr>
    <w:rPr>
      <w:rFonts w:ascii="Times New Roman" w:eastAsia="Times New Roman" w:hAnsi="Times New Roman" w:cs="David"/>
      <w:sz w:val="24"/>
      <w:szCs w:val="24"/>
    </w:rPr>
  </w:style>
  <w:style w:type="paragraph" w:customStyle="1" w:styleId="779E22585710421C8C89FB185AEA4F292">
    <w:name w:val="779E22585710421C8C89FB185AEA4F292"/>
    <w:rsid w:val="00CC13F5"/>
    <w:pPr>
      <w:bidi/>
      <w:spacing w:after="0" w:line="240" w:lineRule="auto"/>
    </w:pPr>
    <w:rPr>
      <w:rFonts w:ascii="Times New Roman" w:eastAsia="Times New Roman" w:hAnsi="Times New Roman" w:cs="David"/>
      <w:sz w:val="24"/>
      <w:szCs w:val="24"/>
    </w:rPr>
  </w:style>
  <w:style w:type="paragraph" w:customStyle="1" w:styleId="010484D989C74E84A895BCF1D17B4C1C2">
    <w:name w:val="010484D989C74E84A895BCF1D17B4C1C2"/>
    <w:rsid w:val="00CC13F5"/>
    <w:pPr>
      <w:bidi/>
      <w:spacing w:after="0" w:line="240" w:lineRule="auto"/>
    </w:pPr>
    <w:rPr>
      <w:rFonts w:ascii="Times New Roman" w:eastAsia="Times New Roman" w:hAnsi="Times New Roman" w:cs="David"/>
      <w:sz w:val="24"/>
      <w:szCs w:val="24"/>
    </w:rPr>
  </w:style>
  <w:style w:type="paragraph" w:customStyle="1" w:styleId="779E22585710421C8C89FB185AEA4F293">
    <w:name w:val="779E22585710421C8C89FB185AEA4F293"/>
    <w:rsid w:val="00AF3697"/>
    <w:pPr>
      <w:bidi/>
      <w:spacing w:after="0" w:line="240" w:lineRule="auto"/>
    </w:pPr>
    <w:rPr>
      <w:rFonts w:ascii="Times New Roman" w:eastAsia="Times New Roman" w:hAnsi="Times New Roman" w:cs="David"/>
      <w:sz w:val="24"/>
      <w:szCs w:val="24"/>
    </w:rPr>
  </w:style>
  <w:style w:type="paragraph" w:customStyle="1" w:styleId="010484D989C74E84A895BCF1D17B4C1C3">
    <w:name w:val="010484D989C74E84A895BCF1D17B4C1C3"/>
    <w:rsid w:val="00AF3697"/>
    <w:pPr>
      <w:bidi/>
      <w:spacing w:after="0" w:line="240" w:lineRule="auto"/>
    </w:pPr>
    <w:rPr>
      <w:rFonts w:ascii="Times New Roman" w:eastAsia="Times New Roman" w:hAnsi="Times New Roman" w:cs="David"/>
      <w:sz w:val="24"/>
      <w:szCs w:val="24"/>
    </w:rPr>
  </w:style>
  <w:style w:type="paragraph" w:customStyle="1" w:styleId="4C499F2ED676413B965A992DD16BA968">
    <w:name w:val="4C499F2ED676413B965A992DD16BA968"/>
    <w:rsid w:val="00AF3697"/>
    <w:pPr>
      <w:bidi/>
      <w:spacing w:after="0" w:line="240" w:lineRule="auto"/>
    </w:pPr>
    <w:rPr>
      <w:rFonts w:ascii="Times New Roman" w:eastAsia="Times New Roman" w:hAnsi="Times New Roman" w:cs="David"/>
      <w:sz w:val="24"/>
      <w:szCs w:val="24"/>
    </w:rPr>
  </w:style>
  <w:style w:type="paragraph" w:customStyle="1" w:styleId="779E22585710421C8C89FB185AEA4F294">
    <w:name w:val="779E22585710421C8C89FB185AEA4F294"/>
    <w:rsid w:val="00604245"/>
    <w:pPr>
      <w:bidi/>
      <w:spacing w:after="0" w:line="240" w:lineRule="auto"/>
    </w:pPr>
    <w:rPr>
      <w:rFonts w:ascii="Times New Roman" w:eastAsia="Times New Roman" w:hAnsi="Times New Roman" w:cs="David"/>
      <w:sz w:val="24"/>
      <w:szCs w:val="24"/>
    </w:rPr>
  </w:style>
  <w:style w:type="paragraph" w:customStyle="1" w:styleId="010484D989C74E84A895BCF1D17B4C1C4">
    <w:name w:val="010484D989C74E84A895BCF1D17B4C1C4"/>
    <w:rsid w:val="00604245"/>
    <w:pPr>
      <w:bidi/>
      <w:spacing w:after="0" w:line="240" w:lineRule="auto"/>
    </w:pPr>
    <w:rPr>
      <w:rFonts w:ascii="Times New Roman" w:eastAsia="Times New Roman" w:hAnsi="Times New Roman" w:cs="David"/>
      <w:sz w:val="24"/>
      <w:szCs w:val="24"/>
    </w:rPr>
  </w:style>
  <w:style w:type="paragraph" w:customStyle="1" w:styleId="4C499F2ED676413B965A992DD16BA9681">
    <w:name w:val="4C499F2ED676413B965A992DD16BA9681"/>
    <w:rsid w:val="008F6EAC"/>
    <w:pPr>
      <w:bidi/>
      <w:spacing w:after="0" w:line="240" w:lineRule="auto"/>
    </w:pPr>
    <w:rPr>
      <w:rFonts w:ascii="Times New Roman" w:eastAsia="Times New Roman" w:hAnsi="Times New Roman"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7245</Words>
  <Characters>36229</Characters>
  <Application>Microsoft Office Word</Application>
  <DocSecurity>0</DocSecurity>
  <Lines>301</Lines>
  <Paragraphs>86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43388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2023-05-21T19:57:00Z</cp:lastPrinted>
  <dcterms:created xsi:type="dcterms:W3CDTF">2023-05-24T12:37:00Z</dcterms:created>
  <dcterms:modified xsi:type="dcterms:W3CDTF">2023-05-24T12:37:00Z</dcterms:modified>
</cp:coreProperties>
</file>